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219" w:rsidRDefault="00696219">
      <w:pPr>
        <w:pStyle w:val="CompanyName"/>
      </w:pPr>
    </w:p>
    <w:p w:rsidR="00696219" w:rsidRDefault="00696219">
      <w:pPr>
        <w:pStyle w:val="CompanyName"/>
      </w:pPr>
      <w:r>
        <w:t>ICD Group, Inc.</w:t>
      </w:r>
    </w:p>
    <w:p w:rsidR="00696219" w:rsidRDefault="00696219">
      <w:pPr>
        <w:pStyle w:val="Title"/>
        <w:tabs>
          <w:tab w:val="left" w:pos="5940"/>
        </w:tabs>
      </w:pPr>
      <w:r>
        <w:rPr>
          <w:i/>
        </w:rPr>
        <w:t>ICD</w:t>
      </w:r>
      <w:r>
        <w:rPr>
          <w:position w:val="24"/>
          <w:sz w:val="24"/>
          <w:szCs w:val="24"/>
        </w:rPr>
        <w:t>™</w:t>
      </w:r>
      <w:r>
        <w:rPr>
          <w:i/>
        </w:rPr>
        <w:t xml:space="preserve"> Millennium Language Extensions</w:t>
      </w:r>
    </w:p>
    <w:p w:rsidR="00696219" w:rsidRDefault="00696219">
      <w:pPr>
        <w:pStyle w:val="Subtitle1"/>
      </w:pPr>
      <w:proofErr w:type="gramStart"/>
      <w:r>
        <w:t>for</w:t>
      </w:r>
      <w:proofErr w:type="gramEnd"/>
      <w:r>
        <w:t xml:space="preserve"> the ClearPath Cobol74 Compiler</w:t>
      </w:r>
      <w:r>
        <w:br/>
      </w:r>
      <w:proofErr w:type="spellStart"/>
      <w:r>
        <w:t>Compiler</w:t>
      </w:r>
      <w:proofErr w:type="spellEnd"/>
      <w:r>
        <w:t xml:space="preserve"> Aided Windowed Date Compare</w:t>
      </w:r>
    </w:p>
    <w:p w:rsidR="00696219" w:rsidRDefault="00696219">
      <w:pPr>
        <w:pStyle w:val="Byline"/>
      </w:pPr>
    </w:p>
    <w:p w:rsidR="00696219" w:rsidRDefault="00696219">
      <w:pPr>
        <w:pStyle w:val="Byline"/>
      </w:pPr>
      <w:r>
        <w:t xml:space="preserve"> </w:t>
      </w:r>
    </w:p>
    <w:p w:rsidR="00696219" w:rsidRDefault="00696219">
      <w:pPr>
        <w:pStyle w:val="Byline"/>
      </w:pPr>
      <w:r>
        <w:t>ICD Group, Inc.</w:t>
      </w:r>
    </w:p>
    <w:p w:rsidR="00696219" w:rsidRDefault="00696219">
      <w:pPr>
        <w:pStyle w:val="Byline"/>
        <w:spacing w:before="0"/>
      </w:pPr>
      <w:r>
        <w:t>January 2008</w:t>
      </w:r>
    </w:p>
    <w:p w:rsidR="00696219" w:rsidRDefault="00696219">
      <w:pPr>
        <w:pStyle w:val="TOC1"/>
      </w:pPr>
    </w:p>
    <w:p w:rsidR="00696219" w:rsidRDefault="00696219">
      <w:pPr>
        <w:jc w:val="center"/>
        <w:rPr>
          <w:rFonts w:ascii="Arial" w:hAnsi="Arial" w:cs="Arial"/>
        </w:rPr>
      </w:pPr>
      <w:r>
        <w:rPr>
          <w:rFonts w:ascii="Arial" w:hAnsi="Arial" w:cs="Arial"/>
          <w:sz w:val="48"/>
          <w:szCs w:val="48"/>
        </w:rPr>
        <w:br w:type="page"/>
      </w:r>
    </w:p>
    <w:p w:rsidR="00696219" w:rsidRDefault="00696219">
      <w:pPr>
        <w:jc w:val="center"/>
        <w:rPr>
          <w:rFonts w:ascii="Arial" w:hAnsi="Arial" w:cs="Arial"/>
          <w:sz w:val="48"/>
          <w:szCs w:val="48"/>
        </w:rPr>
        <w:sectPr w:rsidR="00696219">
          <w:headerReference w:type="default" r:id="rId7"/>
          <w:footerReference w:type="default" r:id="rId8"/>
          <w:type w:val="continuous"/>
          <w:pgSz w:w="12240" w:h="15840"/>
          <w:pgMar w:top="1440" w:right="1980" w:bottom="1440" w:left="1530" w:header="720" w:footer="720" w:gutter="0"/>
          <w:pgNumType w:start="1"/>
          <w:cols w:space="720"/>
          <w:noEndnote/>
        </w:sectPr>
      </w:pPr>
    </w:p>
    <w:p w:rsidR="00696219" w:rsidRDefault="00696219">
      <w:pPr>
        <w:jc w:val="center"/>
        <w:rPr>
          <w:rFonts w:ascii="Arial" w:hAnsi="Arial" w:cs="Arial"/>
          <w:sz w:val="48"/>
          <w:szCs w:val="48"/>
        </w:rPr>
      </w:pPr>
      <w:r>
        <w:rPr>
          <w:rFonts w:ascii="Arial" w:hAnsi="Arial" w:cs="Arial"/>
          <w:sz w:val="48"/>
          <w:szCs w:val="48"/>
        </w:rPr>
        <w:lastRenderedPageBreak/>
        <w:t>Table of Contents</w:t>
      </w:r>
    </w:p>
    <w:p w:rsidR="00696219" w:rsidRDefault="00696219">
      <w:pPr>
        <w:pStyle w:val="TOC1"/>
      </w:pPr>
      <w:r>
        <w:fldChar w:fldCharType="begin"/>
      </w:r>
      <w:r>
        <w:instrText>TOC \o</w:instrText>
      </w:r>
      <w:r>
        <w:fldChar w:fldCharType="separate"/>
      </w:r>
      <w:r>
        <w:t>Millennium Language Extensions</w:t>
      </w:r>
      <w:r>
        <w:tab/>
        <w:t>1</w:t>
      </w:r>
    </w:p>
    <w:p w:rsidR="00696219" w:rsidRDefault="00696219">
      <w:pPr>
        <w:pStyle w:val="TOC1"/>
      </w:pPr>
      <w:r>
        <w:t>Date Windowing</w:t>
      </w:r>
      <w:r>
        <w:tab/>
        <w:t>1</w:t>
      </w:r>
    </w:p>
    <w:p w:rsidR="00696219" w:rsidRDefault="00696219">
      <w:pPr>
        <w:pStyle w:val="TOC2"/>
      </w:pPr>
      <w:r>
        <w:t>Introduction</w:t>
      </w:r>
      <w:r>
        <w:tab/>
        <w:t>1</w:t>
      </w:r>
    </w:p>
    <w:p w:rsidR="00696219" w:rsidRDefault="00696219">
      <w:pPr>
        <w:pStyle w:val="TOC2"/>
      </w:pPr>
      <w:r>
        <w:t>Definition</w:t>
      </w:r>
      <w:r>
        <w:tab/>
        <w:t>1</w:t>
      </w:r>
    </w:p>
    <w:p w:rsidR="00696219" w:rsidRDefault="00696219">
      <w:pPr>
        <w:pStyle w:val="TOC2"/>
      </w:pPr>
      <w:r>
        <w:t>Enabling</w:t>
      </w:r>
      <w:r>
        <w:tab/>
        <w:t>2</w:t>
      </w:r>
    </w:p>
    <w:p w:rsidR="00696219" w:rsidRDefault="00696219">
      <w:pPr>
        <w:pStyle w:val="TOC2"/>
      </w:pPr>
      <w:r>
        <w:t>Specifying Window Base</w:t>
      </w:r>
      <w:r>
        <w:tab/>
        <w:t>2</w:t>
      </w:r>
    </w:p>
    <w:p w:rsidR="00696219" w:rsidRDefault="00696219">
      <w:pPr>
        <w:pStyle w:val="TOC3"/>
      </w:pPr>
      <w:r>
        <w:t>During Compilation</w:t>
      </w:r>
      <w:r>
        <w:tab/>
        <w:t>2</w:t>
      </w:r>
    </w:p>
    <w:p w:rsidR="00696219" w:rsidRDefault="00696219">
      <w:pPr>
        <w:pStyle w:val="TOC3"/>
      </w:pPr>
      <w:r>
        <w:t>Run-time Window</w:t>
      </w:r>
      <w:r>
        <w:tab/>
        <w:t>2</w:t>
      </w:r>
    </w:p>
    <w:p w:rsidR="00696219" w:rsidRDefault="00696219">
      <w:pPr>
        <w:pStyle w:val="TOC3"/>
      </w:pPr>
      <w:r>
        <w:t>Run-time Window overriding Compiled-in  Window</w:t>
      </w:r>
      <w:r>
        <w:tab/>
        <w:t>2</w:t>
      </w:r>
    </w:p>
    <w:p w:rsidR="00696219" w:rsidRDefault="00696219">
      <w:pPr>
        <w:pStyle w:val="TOC1"/>
      </w:pPr>
      <w:r>
        <w:t>Components of the MLE solution</w:t>
      </w:r>
      <w:r>
        <w:tab/>
        <w:t>2</w:t>
      </w:r>
    </w:p>
    <w:p w:rsidR="00696219" w:rsidRDefault="00696219">
      <w:pPr>
        <w:pStyle w:val="TOC2"/>
      </w:pPr>
      <w:r>
        <w:t>Compiler Changes for MLE</w:t>
      </w:r>
      <w:r>
        <w:tab/>
        <w:t>2</w:t>
      </w:r>
    </w:p>
    <w:p w:rsidR="00696219" w:rsidRDefault="00696219">
      <w:pPr>
        <w:pStyle w:val="TOC3"/>
      </w:pPr>
      <w:r>
        <w:t>Date variables</w:t>
      </w:r>
      <w:r>
        <w:tab/>
        <w:t>2</w:t>
      </w:r>
    </w:p>
    <w:p w:rsidR="00696219" w:rsidRDefault="00696219">
      <w:pPr>
        <w:pStyle w:val="TOC3"/>
      </w:pPr>
      <w:r>
        <w:t>Compiler control options</w:t>
      </w:r>
      <w:r>
        <w:tab/>
        <w:t>3</w:t>
      </w:r>
    </w:p>
    <w:p w:rsidR="00696219" w:rsidRDefault="00696219">
      <w:pPr>
        <w:pStyle w:val="TOC2"/>
      </w:pPr>
      <w:r>
        <w:t>MLE Library</w:t>
      </w:r>
      <w:r>
        <w:tab/>
        <w:t>3</w:t>
      </w:r>
    </w:p>
    <w:p w:rsidR="00696219" w:rsidRDefault="00696219">
      <w:pPr>
        <w:pStyle w:val="TOC1"/>
      </w:pPr>
      <w:r>
        <w:t>Steps in using MLE</w:t>
      </w:r>
      <w:r>
        <w:tab/>
        <w:t>3</w:t>
      </w:r>
    </w:p>
    <w:p w:rsidR="00696219" w:rsidRDefault="00696219">
      <w:pPr>
        <w:pStyle w:val="TOC1"/>
      </w:pPr>
      <w:r>
        <w:t>DATA DIVISION  Issues</w:t>
      </w:r>
      <w:r>
        <w:tab/>
        <w:t>3</w:t>
      </w:r>
    </w:p>
    <w:p w:rsidR="00696219" w:rsidRDefault="00696219">
      <w:pPr>
        <w:pStyle w:val="TOC2"/>
      </w:pPr>
      <w:r>
        <w:t>Compiler Control Options ($ cards)</w:t>
      </w:r>
      <w:r>
        <w:tab/>
        <w:t>3</w:t>
      </w:r>
    </w:p>
    <w:p w:rsidR="00696219" w:rsidRDefault="00696219">
      <w:pPr>
        <w:pStyle w:val="TOC3"/>
      </w:pPr>
      <w:r>
        <w:t>$ ALLOWDATETYPE</w:t>
      </w:r>
      <w:r>
        <w:tab/>
        <w:t>3</w:t>
      </w:r>
    </w:p>
    <w:p w:rsidR="00696219" w:rsidRDefault="00696219">
      <w:pPr>
        <w:pStyle w:val="TOC3"/>
      </w:pPr>
      <w:r>
        <w:t>$ WINDOW = &lt;date value&gt;</w:t>
      </w:r>
      <w:r>
        <w:tab/>
        <w:t>3</w:t>
      </w:r>
    </w:p>
    <w:p w:rsidR="00696219" w:rsidRDefault="00696219">
      <w:pPr>
        <w:pStyle w:val="TOC2"/>
      </w:pPr>
      <w:r>
        <w:t>Specifying Date Variables</w:t>
      </w:r>
      <w:r>
        <w:tab/>
        <w:t>4</w:t>
      </w:r>
    </w:p>
    <w:p w:rsidR="00696219" w:rsidRDefault="00696219">
      <w:pPr>
        <w:pStyle w:val="TOC3"/>
      </w:pPr>
      <w:r>
        <w:t>The DATE clause</w:t>
      </w:r>
      <w:r>
        <w:tab/>
        <w:t>5</w:t>
      </w:r>
    </w:p>
    <w:p w:rsidR="00696219" w:rsidRDefault="00696219">
      <w:pPr>
        <w:pStyle w:val="TOC3"/>
      </w:pPr>
      <w:r>
        <w:t>DATE Clause (Extension to ANSI X3.23-1974 COBOL)</w:t>
      </w:r>
      <w:r>
        <w:tab/>
        <w:t>5</w:t>
      </w:r>
    </w:p>
    <w:p w:rsidR="00696219" w:rsidRDefault="00696219">
      <w:pPr>
        <w:pStyle w:val="TOC4"/>
      </w:pPr>
      <w:r>
        <w:t>Explanation of Format</w:t>
      </w:r>
      <w:r>
        <w:tab/>
        <w:t>5</w:t>
      </w:r>
    </w:p>
    <w:p w:rsidR="00696219" w:rsidRDefault="00696219">
      <w:pPr>
        <w:pStyle w:val="TOC4"/>
      </w:pPr>
      <w:r>
        <w:t>Example</w:t>
      </w:r>
      <w:r>
        <w:tab/>
        <w:t>6</w:t>
      </w:r>
    </w:p>
    <w:p w:rsidR="00696219" w:rsidRDefault="00696219">
      <w:pPr>
        <w:pStyle w:val="TOC2"/>
      </w:pPr>
      <w:r>
        <w:t>Compiler messages</w:t>
      </w:r>
      <w:r>
        <w:tab/>
        <w:t>7</w:t>
      </w:r>
    </w:p>
    <w:p w:rsidR="00696219" w:rsidRDefault="00696219">
      <w:pPr>
        <w:pStyle w:val="TOC4"/>
      </w:pPr>
      <w:r>
        <w:t>Window Base</w:t>
      </w:r>
      <w:r>
        <w:tab/>
        <w:t>7</w:t>
      </w:r>
    </w:p>
    <w:p w:rsidR="00696219" w:rsidRDefault="00696219">
      <w:pPr>
        <w:pStyle w:val="TOC4"/>
      </w:pPr>
      <w:r>
        <w:t>Date variable size</w:t>
      </w:r>
      <w:r>
        <w:tab/>
        <w:t>7</w:t>
      </w:r>
    </w:p>
    <w:p w:rsidR="00696219" w:rsidRDefault="00696219">
      <w:pPr>
        <w:pStyle w:val="TOC4"/>
      </w:pPr>
      <w:r>
        <w:t>Date Type variable ignored</w:t>
      </w:r>
      <w:r>
        <w:tab/>
        <w:t>7</w:t>
      </w:r>
    </w:p>
    <w:p w:rsidR="00696219" w:rsidRDefault="00696219">
      <w:pPr>
        <w:pStyle w:val="TOC1"/>
      </w:pPr>
      <w:r>
        <w:t>PROCEDURE DIVISION Issues</w:t>
      </w:r>
      <w:r>
        <w:tab/>
        <w:t>7</w:t>
      </w:r>
    </w:p>
    <w:p w:rsidR="00696219" w:rsidRDefault="00696219">
      <w:pPr>
        <w:pStyle w:val="TOC2"/>
      </w:pPr>
      <w:r>
        <w:t>Introduction</w:t>
      </w:r>
      <w:r>
        <w:tab/>
        <w:t>7</w:t>
      </w:r>
    </w:p>
    <w:p w:rsidR="00696219" w:rsidRDefault="00696219">
      <w:pPr>
        <w:pStyle w:val="TOC2"/>
      </w:pPr>
      <w:r>
        <w:t>Generation of windowed compares</w:t>
      </w:r>
      <w:r>
        <w:tab/>
        <w:t>7</w:t>
      </w:r>
    </w:p>
    <w:p w:rsidR="00696219" w:rsidRDefault="00696219">
      <w:pPr>
        <w:pStyle w:val="TOC4"/>
      </w:pPr>
      <w:r>
        <w:t>Example</w:t>
      </w:r>
      <w:r>
        <w:tab/>
        <w:t>8</w:t>
      </w:r>
    </w:p>
    <w:p w:rsidR="00696219" w:rsidRDefault="00696219">
      <w:pPr>
        <w:pStyle w:val="TOC2"/>
      </w:pPr>
      <w:r>
        <w:t>Compiler MLE changes</w:t>
      </w:r>
      <w:r>
        <w:tab/>
        <w:t>8</w:t>
      </w:r>
    </w:p>
    <w:p w:rsidR="00696219" w:rsidRDefault="00696219">
      <w:pPr>
        <w:pStyle w:val="TOC3"/>
      </w:pPr>
      <w:r>
        <w:t>Windowed Compare warning</w:t>
      </w:r>
      <w:r>
        <w:tab/>
        <w:t>8</w:t>
      </w:r>
    </w:p>
    <w:p w:rsidR="00696219" w:rsidRDefault="00696219">
      <w:pPr>
        <w:pStyle w:val="TOC3"/>
      </w:pPr>
      <w:r>
        <w:t>Windowed Compare Tracking</w:t>
      </w:r>
      <w:r>
        <w:tab/>
        <w:t>9</w:t>
      </w:r>
    </w:p>
    <w:p w:rsidR="00696219" w:rsidRDefault="00696219">
      <w:pPr>
        <w:pStyle w:val="TOC3"/>
      </w:pPr>
      <w:r>
        <w:t>Window Value</w:t>
      </w:r>
      <w:r>
        <w:tab/>
        <w:t>9</w:t>
      </w:r>
    </w:p>
    <w:p w:rsidR="00696219" w:rsidRDefault="00696219">
      <w:pPr>
        <w:pStyle w:val="TOC3"/>
      </w:pPr>
      <w:r>
        <w:t>ReleaseID of compiled code</w:t>
      </w:r>
      <w:r>
        <w:tab/>
        <w:t>9</w:t>
      </w:r>
    </w:p>
    <w:p w:rsidR="00696219" w:rsidRDefault="00696219">
      <w:pPr>
        <w:pStyle w:val="TOC3"/>
      </w:pPr>
      <w:r>
        <w:t>Run-time window message</w:t>
      </w:r>
      <w:r>
        <w:tab/>
        <w:t>10</w:t>
      </w:r>
    </w:p>
    <w:p w:rsidR="00696219" w:rsidRDefault="00696219">
      <w:r>
        <w:fldChar w:fldCharType="end"/>
      </w:r>
      <w:r>
        <w:br w:type="page"/>
      </w:r>
    </w:p>
    <w:p w:rsidR="00696219" w:rsidRDefault="00696219">
      <w:pPr>
        <w:sectPr w:rsidR="00696219">
          <w:footerReference w:type="default" r:id="rId9"/>
          <w:pgSz w:w="12240" w:h="15840"/>
          <w:pgMar w:top="1440" w:right="1980" w:bottom="1440" w:left="1530" w:header="720" w:footer="720" w:gutter="0"/>
          <w:pgNumType w:fmt="lowerRoman" w:start="1"/>
          <w:cols w:space="720"/>
          <w:noEndnote/>
        </w:sectPr>
      </w:pPr>
    </w:p>
    <w:p w:rsidR="00696219" w:rsidRDefault="00696219"/>
    <w:p w:rsidR="00696219" w:rsidRDefault="00696219">
      <w:pPr>
        <w:pStyle w:val="Heading1"/>
      </w:pPr>
      <w:r>
        <w:t>Millennium Language Extensions</w:t>
      </w:r>
    </w:p>
    <w:p w:rsidR="00696219" w:rsidRDefault="00696219">
      <w:pPr>
        <w:pStyle w:val="NormalIndent"/>
        <w:rPr>
          <w:sz w:val="16"/>
          <w:szCs w:val="16"/>
        </w:rPr>
      </w:pPr>
    </w:p>
    <w:p w:rsidR="00696219" w:rsidRDefault="00696219">
      <w:pPr>
        <w:pStyle w:val="NormalIndent"/>
      </w:pPr>
      <w:r>
        <w:t>Our Millennium Language Extensions (MLE) consi</w:t>
      </w:r>
      <w:r w:rsidR="00B44ED4">
        <w:t>s</w:t>
      </w:r>
      <w:r>
        <w:t xml:space="preserve">t of two parts : compiler aided date windowing for IF statements and the full ANSI 85 COBOL Standard Date Intrinsic functions </w:t>
      </w:r>
      <w:proofErr w:type="gramStart"/>
      <w:r>
        <w:t>( described</w:t>
      </w:r>
      <w:proofErr w:type="gramEnd"/>
      <w:r>
        <w:t xml:space="preserve"> separately in the "</w:t>
      </w:r>
      <w:r>
        <w:rPr>
          <w:rFonts w:ascii="Arial" w:hAnsi="Arial" w:cs="Arial"/>
          <w:b/>
          <w:sz w:val="20"/>
        </w:rPr>
        <w:t>ICD</w:t>
      </w:r>
      <w:r>
        <w:rPr>
          <w:rFonts w:ascii="Arial" w:hAnsi="Arial" w:cs="Arial"/>
          <w:sz w:val="20"/>
        </w:rPr>
        <w:t>™</w:t>
      </w:r>
      <w:r>
        <w:rPr>
          <w:rFonts w:ascii="Arial" w:hAnsi="Arial" w:cs="Arial"/>
          <w:b/>
          <w:sz w:val="20"/>
        </w:rPr>
        <w:t xml:space="preserve"> COBOL85 Date Functions</w:t>
      </w:r>
      <w:r>
        <w:t xml:space="preserve">" manual ). ICD Group's Millennium Language Extensions continue our commitment to providing tools to help COBOL programmers in the development, debugging and maintenance areas. </w:t>
      </w:r>
    </w:p>
    <w:p w:rsidR="00696219" w:rsidRDefault="00696219">
      <w:pPr>
        <w:pStyle w:val="Heading1"/>
      </w:pPr>
      <w:r>
        <w:t xml:space="preserve">Compiler Aided Date Windowing </w:t>
      </w:r>
    </w:p>
    <w:p w:rsidR="00696219" w:rsidRDefault="00696219">
      <w:pPr>
        <w:pStyle w:val="Heading2"/>
      </w:pPr>
      <w:r>
        <w:t>Introduction</w:t>
      </w:r>
    </w:p>
    <w:p w:rsidR="00696219" w:rsidRDefault="00696219">
      <w:pPr>
        <w:pStyle w:val="NormalIndent"/>
      </w:pPr>
      <w:r>
        <w:t xml:space="preserve">The Millennium Language Extensions also provide support for automated date windowing in the ClearPath COBOL74 compiler.  </w:t>
      </w:r>
      <w:r w:rsidR="006C7329">
        <w:t>These extensions</w:t>
      </w:r>
      <w:r>
        <w:t xml:space="preserve"> give application developers a mechanism to indicate to </w:t>
      </w:r>
      <w:proofErr w:type="gramStart"/>
      <w:r>
        <w:t>the  compiler</w:t>
      </w:r>
      <w:proofErr w:type="gramEnd"/>
      <w:r>
        <w:t xml:space="preserve"> that dates should be windowed. Millennium </w:t>
      </w:r>
      <w:r w:rsidR="006C7329">
        <w:t>Language Extensions</w:t>
      </w:r>
      <w:r>
        <w:t xml:space="preserve"> allow customers to change application data definitions </w:t>
      </w:r>
      <w:r w:rsidR="006C7329">
        <w:t>to indicate</w:t>
      </w:r>
      <w:r>
        <w:t xml:space="preserve"> which data items represent windowed dates. With MLE the compiler can automatically implement windowing with minimal user changes to the program logic. </w:t>
      </w:r>
    </w:p>
    <w:p w:rsidR="00696219" w:rsidRDefault="00696219">
      <w:pPr>
        <w:pStyle w:val="Heading2"/>
      </w:pPr>
      <w:r>
        <w:t>Definition</w:t>
      </w:r>
    </w:p>
    <w:p w:rsidR="00696219" w:rsidRDefault="00696219">
      <w:pPr>
        <w:pStyle w:val="NormalIndent"/>
      </w:pPr>
      <w:r>
        <w:t>Date windowing involves a 2-digit year and a Window Base. Dates greater than or equal to the Window Base are treated as dates in this century. Dates less than the window base are in the next century. Although a window base is two digits it is often expressed as a complete date, like 1975.</w:t>
      </w:r>
    </w:p>
    <w:p w:rsidR="00696219" w:rsidRDefault="00696219">
      <w:pPr>
        <w:pStyle w:val="NormalIndent"/>
      </w:pPr>
      <w:r>
        <w:t>Assume your window Base is 1975. Then when windowing is in effect, any 2-digit year greater or equal to 75 will be treated as in this century, i.e., 82 would, in comparisons with another date or number, be treated as 1982. Any 2-digit year less than 75 will be treated as in the next century, i.e., 72 would, in comparisons with another date or number, be treated as 2072.</w:t>
      </w:r>
    </w:p>
    <w:p w:rsidR="00696219" w:rsidRDefault="00696219">
      <w:pPr>
        <w:pStyle w:val="NormalIndent"/>
      </w:pPr>
      <w:r>
        <w:t>With the MLE you can define a Window Base at compile-time or have the run-time MLE library use its default value.</w:t>
      </w:r>
    </w:p>
    <w:p w:rsidR="00696219" w:rsidRDefault="00696219">
      <w:pPr>
        <w:pStyle w:val="Heading2"/>
        <w:keepNext/>
      </w:pPr>
      <w:r>
        <w:t>Enabling</w:t>
      </w:r>
    </w:p>
    <w:p w:rsidR="00696219" w:rsidRDefault="00696219">
      <w:pPr>
        <w:pStyle w:val="NormalIndent"/>
      </w:pPr>
      <w:r>
        <w:t>You indicate during compiling which data are to be treated as dates. These variables can be automatically windowed in IF statements. You indicate date variables by adding a DATE clause to the record description entry for a variable. (See "</w:t>
      </w:r>
      <w:r>
        <w:rPr>
          <w:rFonts w:ascii="Arial" w:hAnsi="Arial" w:cs="Arial"/>
          <w:b/>
          <w:sz w:val="20"/>
        </w:rPr>
        <w:t>Specifying Date Variables</w:t>
      </w:r>
      <w:r>
        <w:t>" for a full discussion.)</w:t>
      </w:r>
    </w:p>
    <w:p w:rsidR="00696219" w:rsidRDefault="00696219">
      <w:pPr>
        <w:pStyle w:val="Heading2"/>
      </w:pPr>
      <w:r>
        <w:t>Specifying Window Base</w:t>
      </w:r>
    </w:p>
    <w:p w:rsidR="00696219" w:rsidRDefault="00696219">
      <w:pPr>
        <w:pStyle w:val="NormalIndent"/>
      </w:pPr>
      <w:r>
        <w:lastRenderedPageBreak/>
        <w:t xml:space="preserve">The Window Base is the lowest year within this century for comparison purposes. </w:t>
      </w:r>
      <w:proofErr w:type="gramStart"/>
      <w:r>
        <w:t xml:space="preserve">For example, if the Window Base is 1975 then any 2 digit year greater </w:t>
      </w:r>
      <w:r w:rsidR="006C7329">
        <w:t>than</w:t>
      </w:r>
      <w:r>
        <w:t xml:space="preserve"> or equal to 75 will be treated as being in the 1900s.</w:t>
      </w:r>
      <w:proofErr w:type="gramEnd"/>
      <w:r>
        <w:t xml:space="preserve"> Years less than 75 will be treated as being in the 2000s.</w:t>
      </w:r>
    </w:p>
    <w:p w:rsidR="00696219" w:rsidRDefault="00696219">
      <w:pPr>
        <w:pStyle w:val="Heading3"/>
      </w:pPr>
      <w:r>
        <w:t>During Compilation</w:t>
      </w:r>
    </w:p>
    <w:p w:rsidR="00696219" w:rsidRDefault="00696219">
      <w:pPr>
        <w:pStyle w:val="NormalIndent"/>
      </w:pPr>
      <w:r>
        <w:t>At compile-time you can specify the Window Base that you want to use with the WINDOW = &lt;Window Base&gt; compiler control option (c.f.  "</w:t>
      </w:r>
      <w:r>
        <w:rPr>
          <w:rFonts w:ascii="Arial" w:hAnsi="Arial" w:cs="Arial"/>
          <w:b/>
          <w:sz w:val="20"/>
        </w:rPr>
        <w:t>Compiler Control Options ($ cards)</w:t>
      </w:r>
      <w:proofErr w:type="gramStart"/>
      <w:r>
        <w:t>" )</w:t>
      </w:r>
      <w:proofErr w:type="gramEnd"/>
      <w:r>
        <w:t>.</w:t>
      </w:r>
    </w:p>
    <w:p w:rsidR="00696219" w:rsidRDefault="00696219">
      <w:pPr>
        <w:pStyle w:val="NormalIndent"/>
      </w:pPr>
      <w:r>
        <w:t xml:space="preserve">This information is </w:t>
      </w:r>
      <w:proofErr w:type="gramStart"/>
      <w:r>
        <w:t>passed  to</w:t>
      </w:r>
      <w:proofErr w:type="gramEnd"/>
      <w:r>
        <w:t xml:space="preserve"> the MLE library at program start-up.</w:t>
      </w:r>
    </w:p>
    <w:p w:rsidR="00696219" w:rsidRDefault="00696219">
      <w:pPr>
        <w:pStyle w:val="Heading3"/>
      </w:pPr>
      <w:r>
        <w:t>Run-time Window</w:t>
      </w:r>
    </w:p>
    <w:p w:rsidR="00696219" w:rsidRDefault="00696219">
      <w:pPr>
        <w:pStyle w:val="NormalIndent"/>
      </w:pPr>
      <w:r>
        <w:t>If your compiled program contains any windowed comparisons it will call the run-time MLE library to handle the compare part of any IFs that involve date variables. If the compiled program did not specify a Window Base then the MLE library uses a default value.</w:t>
      </w:r>
    </w:p>
    <w:p w:rsidR="00696219" w:rsidRDefault="00696219">
      <w:pPr>
        <w:pStyle w:val="Heading3"/>
      </w:pPr>
      <w:r>
        <w:t>Run-time Window overriding Compiled-</w:t>
      </w:r>
      <w:r w:rsidR="006C7329">
        <w:t>in Window</w:t>
      </w:r>
    </w:p>
    <w:p w:rsidR="00696219" w:rsidRDefault="00696219">
      <w:pPr>
        <w:pStyle w:val="NormalIndent"/>
      </w:pPr>
      <w:r>
        <w:t>You have the option to have the MLE library override the Window Base specified at compile-time. You can use this to implement a "sliding window." Each year you can increase the Window Base that the library uses by one. You could also have different windows by having your programs call different versions of the library.</w:t>
      </w:r>
    </w:p>
    <w:p w:rsidR="00696219" w:rsidRDefault="00696219">
      <w:pPr>
        <w:pStyle w:val="Heading1"/>
      </w:pPr>
      <w:r>
        <w:t>Components of the MLE solution</w:t>
      </w:r>
    </w:p>
    <w:p w:rsidR="00696219" w:rsidRDefault="00696219">
      <w:pPr>
        <w:pStyle w:val="Heading2"/>
      </w:pPr>
      <w:r>
        <w:t>Compiler Changes for MLE</w:t>
      </w:r>
    </w:p>
    <w:p w:rsidR="00696219" w:rsidRDefault="00696219">
      <w:pPr>
        <w:pStyle w:val="Heading3"/>
      </w:pPr>
      <w:r>
        <w:t>Date variables</w:t>
      </w:r>
    </w:p>
    <w:p w:rsidR="00696219" w:rsidRDefault="00696219">
      <w:pPr>
        <w:pStyle w:val="NormalIndent"/>
      </w:pPr>
      <w:r>
        <w:t>The standard Unisys ClearPath COBOL74 compiler has been modified to allow the DATE type clause in the record description of the Data Division. This in turn allows comparisons involving date variables to be handled at run-time. Any IF involving DATE type variables will call the MLE library for evaluation.</w:t>
      </w:r>
    </w:p>
    <w:p w:rsidR="00696219" w:rsidRDefault="00696219">
      <w:pPr>
        <w:pStyle w:val="Heading3"/>
      </w:pPr>
      <w:r>
        <w:t>Compiler control options</w:t>
      </w:r>
    </w:p>
    <w:p w:rsidR="00696219" w:rsidRDefault="00696219">
      <w:pPr>
        <w:pStyle w:val="NormalIndent"/>
      </w:pPr>
      <w:r>
        <w:t xml:space="preserve">Two new Compiler control options are allowed in the MLE compiler: </w:t>
      </w:r>
      <w:r>
        <w:rPr>
          <w:rFonts w:ascii="Courier New" w:hAnsi="Courier New" w:cs="Courier New"/>
        </w:rPr>
        <w:t>ALLOWDATETYPE</w:t>
      </w:r>
      <w:r>
        <w:rPr>
          <w:sz w:val="26"/>
          <w:szCs w:val="26"/>
        </w:rPr>
        <w:t xml:space="preserve"> </w:t>
      </w:r>
      <w:r>
        <w:t xml:space="preserve">and </w:t>
      </w:r>
      <w:r>
        <w:rPr>
          <w:rFonts w:ascii="Courier New" w:hAnsi="Courier New" w:cs="Courier New"/>
        </w:rPr>
        <w:t xml:space="preserve">WINDOW. </w:t>
      </w:r>
      <w:r>
        <w:t>They are discussed below.</w:t>
      </w:r>
    </w:p>
    <w:p w:rsidR="00696219" w:rsidRDefault="00696219">
      <w:pPr>
        <w:pStyle w:val="Heading2"/>
      </w:pPr>
      <w:r>
        <w:t>MLE Library</w:t>
      </w:r>
    </w:p>
    <w:p w:rsidR="00696219" w:rsidRDefault="00696219">
      <w:pPr>
        <w:pStyle w:val="NormalIndent"/>
      </w:pPr>
      <w:r>
        <w:t xml:space="preserve">IF statements involving at least one date variable generate a call to the MLE library at run-time. If the WINDOW option was present during compilation, then </w:t>
      </w:r>
      <w:r>
        <w:lastRenderedPageBreak/>
        <w:t>the first call establishes the Window Base. Subsequent calls do the comparisons involving date variables and allow windowing.</w:t>
      </w:r>
    </w:p>
    <w:p w:rsidR="00696219" w:rsidRDefault="00696219">
      <w:pPr>
        <w:pStyle w:val="Heading1"/>
      </w:pPr>
      <w:r>
        <w:t xml:space="preserve">Steps in using MLE </w:t>
      </w:r>
    </w:p>
    <w:p w:rsidR="00696219" w:rsidRDefault="00696219">
      <w:pPr>
        <w:pStyle w:val="NormalIndent"/>
      </w:pPr>
      <w:r>
        <w:t>Begin by identifying the variables that will contain dates and are candidates for windowed IFs. Add the DATE clause (see "</w:t>
      </w:r>
      <w:r>
        <w:rPr>
          <w:rFonts w:ascii="Arial" w:hAnsi="Arial" w:cs="Arial"/>
          <w:b/>
          <w:sz w:val="20"/>
        </w:rPr>
        <w:t>The DATE clause"</w:t>
      </w:r>
      <w:r>
        <w:t xml:space="preserve"> for more information) to the definition of these variables.</w:t>
      </w:r>
    </w:p>
    <w:p w:rsidR="00696219" w:rsidRDefault="00696219">
      <w:pPr>
        <w:pStyle w:val="Heading1"/>
      </w:pPr>
      <w:r>
        <w:t xml:space="preserve">DATA </w:t>
      </w:r>
      <w:proofErr w:type="gramStart"/>
      <w:r>
        <w:t>DIVISION  Issues</w:t>
      </w:r>
      <w:proofErr w:type="gramEnd"/>
    </w:p>
    <w:p w:rsidR="00696219" w:rsidRDefault="00696219">
      <w:pPr>
        <w:pStyle w:val="Heading2"/>
      </w:pPr>
      <w:r>
        <w:t>Compiler Control Options ($ cards)</w:t>
      </w:r>
    </w:p>
    <w:p w:rsidR="00696219" w:rsidRDefault="00696219">
      <w:pPr>
        <w:pStyle w:val="Heading3"/>
      </w:pPr>
      <w:r>
        <w:t xml:space="preserve">    $ ALLOWDATETYPE</w:t>
      </w:r>
    </w:p>
    <w:p w:rsidR="00696219" w:rsidRDefault="00696219">
      <w:pPr>
        <w:pStyle w:val="NormalIndent"/>
      </w:pPr>
      <w:r>
        <w:t>In the DATA Division the ALLOWDATETYPE option permits the compiler to recognize the DATE type clause. Variables of type DATE are marked as potential candidates for windowing in Procedure Division IF statements.</w:t>
      </w:r>
    </w:p>
    <w:p w:rsidR="00696219" w:rsidRDefault="00696219">
      <w:pPr>
        <w:pStyle w:val="NormalIndent"/>
      </w:pPr>
      <w:r>
        <w:t>With the MLE compiler option ALLOWDATETYPE reset the DATE clause is ignored but produces a warning message.</w:t>
      </w:r>
    </w:p>
    <w:p w:rsidR="00696219" w:rsidRDefault="00696219"/>
    <w:p w:rsidR="00696219" w:rsidRDefault="00696219">
      <w:pPr>
        <w:pStyle w:val="Heading3"/>
      </w:pPr>
      <w:r>
        <w:t xml:space="preserve">    $ WINDOW = &lt;date value&gt;</w:t>
      </w:r>
    </w:p>
    <w:p w:rsidR="00696219" w:rsidRDefault="00696219">
      <w:pPr>
        <w:pStyle w:val="NormalIndent"/>
      </w:pPr>
      <w:r>
        <w:t xml:space="preserve">The WINDOW compiler control option is used to set the Window Base at run-time. Two digit years greater than or equal to the </w:t>
      </w:r>
      <w:proofErr w:type="gramStart"/>
      <w:r>
        <w:t>last  two</w:t>
      </w:r>
      <w:proofErr w:type="gramEnd"/>
      <w:r>
        <w:t xml:space="preserve"> digits of the Window Base value are considered to be in this century. This option must precede the Identification Division. </w:t>
      </w:r>
    </w:p>
    <w:p w:rsidR="00696219" w:rsidRDefault="00696219">
      <w:pPr>
        <w:pStyle w:val="NormalIndent"/>
      </w:pPr>
      <w:r>
        <w:t>The Window Base must be between 1900 (in which case all dates are in this century) and 1999.</w:t>
      </w:r>
    </w:p>
    <w:p w:rsidR="00696219" w:rsidRDefault="00696219">
      <w:pPr>
        <w:pStyle w:val="NormalIndent"/>
      </w:pPr>
      <w:r>
        <w:t>The WINDOW option is ignored if there are no "windowed" compares (see "</w:t>
      </w:r>
      <w:r>
        <w:rPr>
          <w:rFonts w:ascii="Arial" w:hAnsi="Arial" w:cs="Arial"/>
          <w:b/>
          <w:sz w:val="20"/>
        </w:rPr>
        <w:t>Generation of windowed compares</w:t>
      </w:r>
      <w:r>
        <w:t>" for more discussion).</w:t>
      </w:r>
    </w:p>
    <w:p w:rsidR="00696219" w:rsidRDefault="00696219">
      <w:pPr>
        <w:pStyle w:val="Heading2"/>
      </w:pPr>
      <w:r>
        <w:t>Specifying Date Variables</w:t>
      </w:r>
    </w:p>
    <w:p w:rsidR="00696219" w:rsidRDefault="00696219">
      <w:pPr>
        <w:pStyle w:val="NormalIndent"/>
      </w:pPr>
      <w:r>
        <w:t xml:space="preserve">Note: The following description of the DATE clause should be inserted in your COBOL74 manual in the "Data-Description Entry for Record Structure" on page 7-18 of the </w:t>
      </w:r>
      <w:r>
        <w:rPr>
          <w:rFonts w:ascii="Arial" w:hAnsi="Arial" w:cs="Arial"/>
          <w:sz w:val="22"/>
          <w:szCs w:val="22"/>
        </w:rPr>
        <w:t>"</w:t>
      </w:r>
      <w:r>
        <w:rPr>
          <w:rFonts w:ascii="Arial" w:hAnsi="Arial" w:cs="Arial"/>
          <w:b/>
          <w:sz w:val="22"/>
          <w:szCs w:val="22"/>
        </w:rPr>
        <w:t>COBOL ANSI-74 Programming Reference Manual, Volume 1: Basic Implementation</w:t>
      </w:r>
      <w:r>
        <w:rPr>
          <w:rFonts w:ascii="Arial" w:hAnsi="Arial" w:cs="Arial"/>
          <w:b/>
          <w:sz w:val="20"/>
        </w:rPr>
        <w:t>( 43.1 System Software Release (SSR), dated February 1996</w:t>
      </w:r>
      <w:r>
        <w:t>)</w:t>
      </w:r>
      <w:r>
        <w:rPr>
          <w:rFonts w:ascii="Arial" w:hAnsi="Arial" w:cs="Arial"/>
          <w:b/>
          <w:sz w:val="22"/>
          <w:szCs w:val="22"/>
        </w:rPr>
        <w:t>"</w:t>
      </w:r>
      <w:r>
        <w:t>.</w:t>
      </w:r>
    </w:p>
    <w:p w:rsidR="00696219" w:rsidRDefault="00696219">
      <w:pPr>
        <w:pStyle w:val="Heading3"/>
        <w:rPr>
          <w:sz w:val="24"/>
          <w:szCs w:val="24"/>
        </w:rPr>
      </w:pPr>
    </w:p>
    <w:p w:rsidR="00696219" w:rsidRDefault="00696219">
      <w:pPr>
        <w:pStyle w:val="Heading3"/>
        <w:rPr>
          <w:sz w:val="24"/>
          <w:szCs w:val="24"/>
        </w:rPr>
      </w:pPr>
      <w:r>
        <w:rPr>
          <w:sz w:val="24"/>
          <w:szCs w:val="24"/>
        </w:rPr>
        <w:t xml:space="preserve">[Note: </w:t>
      </w:r>
      <w:r>
        <w:rPr>
          <w:rFonts w:ascii="Times New Roman" w:hAnsi="Times New Roman"/>
          <w:b w:val="0"/>
          <w:sz w:val="24"/>
          <w:szCs w:val="24"/>
        </w:rPr>
        <w:t>The Date Clause description that follows is on a separate page so that you can insert it into your COBOL manual.</w:t>
      </w:r>
      <w:r>
        <w:rPr>
          <w:sz w:val="24"/>
          <w:szCs w:val="24"/>
        </w:rPr>
        <w:t xml:space="preserve">] </w:t>
      </w:r>
    </w:p>
    <w:p w:rsidR="00696219" w:rsidRDefault="00696219">
      <w:pPr>
        <w:pStyle w:val="Heading3"/>
        <w:rPr>
          <w:sz w:val="24"/>
          <w:szCs w:val="24"/>
        </w:rPr>
      </w:pPr>
    </w:p>
    <w:p w:rsidR="00696219" w:rsidRDefault="00696219">
      <w:pPr>
        <w:pStyle w:val="Heading3"/>
      </w:pPr>
      <w:r>
        <w:br w:type="page"/>
      </w:r>
      <w:r>
        <w:lastRenderedPageBreak/>
        <w:t>The DATE clause</w:t>
      </w:r>
    </w:p>
    <w:p w:rsidR="00696219" w:rsidRDefault="00696219">
      <w:pPr>
        <w:pStyle w:val="Heading3"/>
        <w:rPr>
          <w:rFonts w:ascii="NewsGothic-Bold" w:hAnsi="NewsGothic-Bold"/>
          <w:b w:val="0"/>
          <w:sz w:val="28"/>
          <w:szCs w:val="28"/>
        </w:rPr>
      </w:pPr>
      <w:r>
        <w:rPr>
          <w:rFonts w:ascii="NewsGothic-Bold" w:hAnsi="NewsGothic-Bold"/>
          <w:b w:val="0"/>
          <w:sz w:val="28"/>
          <w:szCs w:val="28"/>
        </w:rPr>
        <w:t>DATE Clause (Extension to ANSI X3.23-1974 COBOL)</w:t>
      </w:r>
    </w:p>
    <w:p w:rsidR="00696219" w:rsidRDefault="00696219">
      <w:pPr>
        <w:pStyle w:val="NormalIndent"/>
      </w:pPr>
      <w:r>
        <w:t xml:space="preserve">The DATE clause can appear in the record description entry of the DATA Division. It </w:t>
      </w:r>
      <w:r w:rsidR="006C7329">
        <w:t>provides automatic</w:t>
      </w:r>
      <w:r>
        <w:t xml:space="preserve"> date windowing for dates with 2-digit years.  It also allows IF statement code to perform date arithmetic automatically. The clause can be used only in the Unisys ClearPath compiler with Millennium Language Extensions (MLE).</w:t>
      </w:r>
    </w:p>
    <w:p w:rsidR="00696219" w:rsidRDefault="00696219">
      <w:pPr>
        <w:pStyle w:val="NormalIndent"/>
      </w:pPr>
      <w:r>
        <w:t>If the ALLOWDATETYPE option is not set then this clause is ignored and a warning message is issued.</w:t>
      </w:r>
    </w:p>
    <w:p w:rsidR="00696219" w:rsidRDefault="00696219">
      <w:pPr>
        <w:pStyle w:val="NormalIndent"/>
      </w:pPr>
      <w:r>
        <w:t>The general format of the DATE</w:t>
      </w:r>
      <w:r>
        <w:rPr>
          <w:rFonts w:ascii="Arial" w:hAnsi="Arial" w:cs="Arial"/>
          <w:b/>
          <w:sz w:val="40"/>
          <w:szCs w:val="40"/>
        </w:rPr>
        <w:t xml:space="preserve"> </w:t>
      </w:r>
      <w:r>
        <w:t>clause is as follows:</w:t>
      </w:r>
    </w:p>
    <w:p w:rsidR="00696219" w:rsidRDefault="00696219">
      <w:pPr>
        <w:tabs>
          <w:tab w:val="left" w:pos="4140"/>
        </w:tabs>
        <w:rPr>
          <w:rFonts w:ascii="NewsGothic-Bold" w:hAnsi="NewsGothic-Bold"/>
        </w:rPr>
      </w:pPr>
    </w:p>
    <w:p w:rsidR="00696219" w:rsidRDefault="00696219">
      <w:pPr>
        <w:keepNext/>
        <w:tabs>
          <w:tab w:val="left" w:pos="4140"/>
        </w:tabs>
        <w:ind w:left="720"/>
        <w:rPr>
          <w:rFonts w:ascii="NewsGothic-Bold" w:hAnsi="NewsGothic-Bold"/>
        </w:rPr>
      </w:pPr>
      <w:r>
        <w:rPr>
          <w:rFonts w:ascii="NewsGothic-Bold" w:hAnsi="NewsGothic-Bold"/>
        </w:rPr>
        <w:t>[</w:t>
      </w:r>
      <w:r>
        <w:rPr>
          <w:rFonts w:ascii="NewsGothic-Bold" w:hAnsi="NewsGothic-Bold"/>
        </w:rPr>
        <w:tab/>
        <w:t>]</w:t>
      </w:r>
    </w:p>
    <w:p w:rsidR="00696219" w:rsidRDefault="00696219">
      <w:pPr>
        <w:keepNext/>
        <w:tabs>
          <w:tab w:val="left" w:pos="1980"/>
          <w:tab w:val="left" w:pos="3690"/>
          <w:tab w:val="left" w:pos="4140"/>
        </w:tabs>
        <w:ind w:left="720"/>
        <w:rPr>
          <w:rFonts w:ascii="NewsGothic-Bold" w:hAnsi="NewsGothic-Bold"/>
        </w:rPr>
      </w:pPr>
      <w:r>
        <w:rPr>
          <w:rFonts w:ascii="NewsGothic-Bold" w:hAnsi="NewsGothic-Bold"/>
        </w:rPr>
        <w:t>[</w:t>
      </w:r>
      <w:r>
        <w:rPr>
          <w:rFonts w:ascii="NewsGothic-Bold" w:hAnsi="NewsGothic-Bold"/>
        </w:rPr>
        <w:tab/>
      </w:r>
      <w:proofErr w:type="gramStart"/>
      <w:r>
        <w:rPr>
          <w:rFonts w:ascii="NewsGothic-Bold" w:hAnsi="NewsGothic-Bold"/>
        </w:rPr>
        <w:t xml:space="preserve">{ </w:t>
      </w:r>
      <w:r>
        <w:rPr>
          <w:rFonts w:ascii="NewsGothic-Bold" w:hAnsi="NewsGothic-Bold"/>
          <w:u w:val="single"/>
        </w:rPr>
        <w:t>YYMMDD</w:t>
      </w:r>
      <w:proofErr w:type="gramEnd"/>
      <w:r>
        <w:rPr>
          <w:rFonts w:ascii="NewsGothic-Bold" w:hAnsi="NewsGothic-Bold"/>
        </w:rPr>
        <w:t xml:space="preserve"> </w:t>
      </w:r>
      <w:r>
        <w:rPr>
          <w:rFonts w:ascii="NewsGothic-Bold" w:hAnsi="NewsGothic-Bold"/>
        </w:rPr>
        <w:tab/>
        <w:t>}</w:t>
      </w:r>
      <w:r>
        <w:rPr>
          <w:rFonts w:ascii="NewsGothic-Bold" w:hAnsi="NewsGothic-Bold"/>
        </w:rPr>
        <w:tab/>
        <w:t>]</w:t>
      </w:r>
    </w:p>
    <w:p w:rsidR="00696219" w:rsidRDefault="00696219">
      <w:pPr>
        <w:keepNext/>
        <w:tabs>
          <w:tab w:val="left" w:pos="1980"/>
          <w:tab w:val="left" w:pos="3690"/>
          <w:tab w:val="left" w:pos="4140"/>
        </w:tabs>
        <w:ind w:left="720"/>
        <w:rPr>
          <w:rFonts w:ascii="NewsGothic-Bold" w:hAnsi="NewsGothic-Bold"/>
        </w:rPr>
      </w:pPr>
      <w:r>
        <w:rPr>
          <w:rFonts w:ascii="NewsGothic-Bold" w:hAnsi="NewsGothic-Bold"/>
        </w:rPr>
        <w:t>[</w:t>
      </w:r>
      <w:r>
        <w:rPr>
          <w:rFonts w:ascii="NewsGothic-Bold" w:hAnsi="NewsGothic-Bold"/>
        </w:rPr>
        <w:tab/>
      </w:r>
      <w:proofErr w:type="gramStart"/>
      <w:r>
        <w:rPr>
          <w:rFonts w:ascii="NewsGothic-Bold" w:hAnsi="NewsGothic-Bold"/>
        </w:rPr>
        <w:t xml:space="preserve">{ </w:t>
      </w:r>
      <w:r>
        <w:rPr>
          <w:rFonts w:ascii="NewsGothic-Bold" w:hAnsi="NewsGothic-Bold"/>
          <w:u w:val="single"/>
        </w:rPr>
        <w:t>YYYYMMDD</w:t>
      </w:r>
      <w:proofErr w:type="gramEnd"/>
      <w:r>
        <w:rPr>
          <w:rFonts w:ascii="NewsGothic-Bold" w:hAnsi="NewsGothic-Bold"/>
        </w:rPr>
        <w:t xml:space="preserve"> </w:t>
      </w:r>
      <w:r>
        <w:rPr>
          <w:rFonts w:ascii="NewsGothic-Bold" w:hAnsi="NewsGothic-Bold"/>
        </w:rPr>
        <w:tab/>
        <w:t>}</w:t>
      </w:r>
      <w:r>
        <w:rPr>
          <w:rFonts w:ascii="NewsGothic-Bold" w:hAnsi="NewsGothic-Bold"/>
        </w:rPr>
        <w:tab/>
        <w:t>]</w:t>
      </w:r>
    </w:p>
    <w:p w:rsidR="00696219" w:rsidRDefault="00696219">
      <w:pPr>
        <w:keepNext/>
        <w:tabs>
          <w:tab w:val="left" w:pos="1980"/>
          <w:tab w:val="left" w:pos="3690"/>
          <w:tab w:val="left" w:pos="4140"/>
        </w:tabs>
        <w:ind w:left="720"/>
        <w:rPr>
          <w:rFonts w:ascii="NewsGothic-Bold" w:hAnsi="NewsGothic-Bold"/>
        </w:rPr>
      </w:pPr>
      <w:proofErr w:type="gramStart"/>
      <w:r>
        <w:rPr>
          <w:rFonts w:ascii="NewsGothic-Bold" w:hAnsi="NewsGothic-Bold"/>
        </w:rPr>
        <w:t>[ ;</w:t>
      </w:r>
      <w:proofErr w:type="gramEnd"/>
      <w:r>
        <w:rPr>
          <w:rFonts w:ascii="NewsGothic-Bold" w:hAnsi="NewsGothic-Bold"/>
        </w:rPr>
        <w:t xml:space="preserve"> DATE </w:t>
      </w:r>
      <w:r>
        <w:rPr>
          <w:rFonts w:ascii="NewsGothic-Bold" w:hAnsi="NewsGothic-Bold"/>
        </w:rPr>
        <w:tab/>
        <w:t xml:space="preserve">{ </w:t>
      </w:r>
      <w:r>
        <w:rPr>
          <w:rFonts w:ascii="NewsGothic-Bold" w:hAnsi="NewsGothic-Bold"/>
          <w:u w:val="single"/>
        </w:rPr>
        <w:t>YYDDD</w:t>
      </w:r>
      <w:r>
        <w:rPr>
          <w:rFonts w:ascii="NewsGothic-Bold" w:hAnsi="NewsGothic-Bold"/>
        </w:rPr>
        <w:t xml:space="preserve"> </w:t>
      </w:r>
      <w:r>
        <w:rPr>
          <w:rFonts w:ascii="NewsGothic-Bold" w:hAnsi="NewsGothic-Bold"/>
        </w:rPr>
        <w:tab/>
        <w:t>}</w:t>
      </w:r>
      <w:r>
        <w:rPr>
          <w:rFonts w:ascii="NewsGothic-Bold" w:hAnsi="NewsGothic-Bold"/>
        </w:rPr>
        <w:tab/>
        <w:t>]</w:t>
      </w:r>
    </w:p>
    <w:p w:rsidR="00696219" w:rsidRDefault="00696219">
      <w:pPr>
        <w:keepNext/>
        <w:tabs>
          <w:tab w:val="left" w:pos="1980"/>
          <w:tab w:val="left" w:pos="3690"/>
          <w:tab w:val="left" w:pos="4140"/>
        </w:tabs>
        <w:ind w:left="720"/>
        <w:rPr>
          <w:rFonts w:ascii="NewsGothic-Bold" w:hAnsi="NewsGothic-Bold"/>
        </w:rPr>
      </w:pPr>
      <w:r>
        <w:rPr>
          <w:rFonts w:ascii="NewsGothic-Bold" w:hAnsi="NewsGothic-Bold"/>
        </w:rPr>
        <w:t>[</w:t>
      </w:r>
      <w:r>
        <w:rPr>
          <w:rFonts w:ascii="NewsGothic-Bold" w:hAnsi="NewsGothic-Bold"/>
        </w:rPr>
        <w:tab/>
      </w:r>
      <w:proofErr w:type="gramStart"/>
      <w:r>
        <w:rPr>
          <w:rFonts w:ascii="NewsGothic-Bold" w:hAnsi="NewsGothic-Bold"/>
        </w:rPr>
        <w:t xml:space="preserve">{ </w:t>
      </w:r>
      <w:r>
        <w:rPr>
          <w:rFonts w:ascii="NewsGothic-Bold" w:hAnsi="NewsGothic-Bold"/>
          <w:u w:val="single"/>
        </w:rPr>
        <w:t>YYYYDDD</w:t>
      </w:r>
      <w:proofErr w:type="gramEnd"/>
      <w:r>
        <w:rPr>
          <w:rFonts w:ascii="NewsGothic-Bold" w:hAnsi="NewsGothic-Bold"/>
        </w:rPr>
        <w:t xml:space="preserve"> </w:t>
      </w:r>
      <w:r>
        <w:rPr>
          <w:rFonts w:ascii="NewsGothic-Bold" w:hAnsi="NewsGothic-Bold"/>
        </w:rPr>
        <w:tab/>
        <w:t>}</w:t>
      </w:r>
      <w:r>
        <w:rPr>
          <w:rFonts w:ascii="NewsGothic-Bold" w:hAnsi="NewsGothic-Bold"/>
        </w:rPr>
        <w:tab/>
        <w:t>]</w:t>
      </w:r>
    </w:p>
    <w:p w:rsidR="00696219" w:rsidRDefault="00696219">
      <w:pPr>
        <w:keepNext/>
        <w:tabs>
          <w:tab w:val="left" w:pos="1980"/>
          <w:tab w:val="left" w:pos="3690"/>
          <w:tab w:val="left" w:pos="4140"/>
        </w:tabs>
        <w:ind w:left="720"/>
        <w:rPr>
          <w:rFonts w:ascii="NewsGothic-Bold" w:hAnsi="NewsGothic-Bold"/>
        </w:rPr>
      </w:pPr>
      <w:r>
        <w:rPr>
          <w:rFonts w:ascii="NewsGothic-Bold" w:hAnsi="NewsGothic-Bold"/>
        </w:rPr>
        <w:t>[</w:t>
      </w:r>
      <w:r>
        <w:rPr>
          <w:rFonts w:ascii="NewsGothic-Bold" w:hAnsi="NewsGothic-Bold"/>
        </w:rPr>
        <w:tab/>
      </w:r>
      <w:proofErr w:type="gramStart"/>
      <w:r>
        <w:rPr>
          <w:rFonts w:ascii="NewsGothic-Bold" w:hAnsi="NewsGothic-Bold"/>
        </w:rPr>
        <w:t xml:space="preserve">{ </w:t>
      </w:r>
      <w:r>
        <w:rPr>
          <w:rFonts w:ascii="NewsGothic-Bold" w:hAnsi="NewsGothic-Bold"/>
          <w:u w:val="single"/>
        </w:rPr>
        <w:t>YY</w:t>
      </w:r>
      <w:proofErr w:type="gramEnd"/>
      <w:r>
        <w:rPr>
          <w:rFonts w:ascii="NewsGothic-Bold" w:hAnsi="NewsGothic-Bold"/>
        </w:rPr>
        <w:tab/>
        <w:t>}</w:t>
      </w:r>
      <w:r>
        <w:rPr>
          <w:rFonts w:ascii="NewsGothic-Bold" w:hAnsi="NewsGothic-Bold"/>
        </w:rPr>
        <w:tab/>
        <w:t>]</w:t>
      </w:r>
    </w:p>
    <w:p w:rsidR="00696219" w:rsidRDefault="00696219">
      <w:pPr>
        <w:keepNext/>
        <w:tabs>
          <w:tab w:val="left" w:pos="1980"/>
          <w:tab w:val="left" w:pos="3690"/>
          <w:tab w:val="left" w:pos="4140"/>
        </w:tabs>
        <w:ind w:left="720"/>
        <w:rPr>
          <w:rFonts w:ascii="NewsGothic-Bold" w:hAnsi="NewsGothic-Bold"/>
        </w:rPr>
      </w:pPr>
      <w:r>
        <w:rPr>
          <w:rFonts w:ascii="NewsGothic-Bold" w:hAnsi="NewsGothic-Bold"/>
        </w:rPr>
        <w:t>[</w:t>
      </w:r>
      <w:r>
        <w:rPr>
          <w:rFonts w:ascii="NewsGothic-Bold" w:hAnsi="NewsGothic-Bold"/>
        </w:rPr>
        <w:tab/>
      </w:r>
      <w:proofErr w:type="gramStart"/>
      <w:r>
        <w:rPr>
          <w:rFonts w:ascii="NewsGothic-Bold" w:hAnsi="NewsGothic-Bold"/>
        </w:rPr>
        <w:t xml:space="preserve">{ </w:t>
      </w:r>
      <w:r>
        <w:rPr>
          <w:rFonts w:ascii="NewsGothic-Bold" w:hAnsi="NewsGothic-Bold"/>
          <w:u w:val="single"/>
        </w:rPr>
        <w:t>YYYY</w:t>
      </w:r>
      <w:proofErr w:type="gramEnd"/>
      <w:r>
        <w:rPr>
          <w:rFonts w:ascii="NewsGothic-Bold" w:hAnsi="NewsGothic-Bold"/>
        </w:rPr>
        <w:tab/>
        <w:t>}</w:t>
      </w:r>
      <w:r>
        <w:rPr>
          <w:rFonts w:ascii="NewsGothic-Bold" w:hAnsi="NewsGothic-Bold"/>
        </w:rPr>
        <w:tab/>
        <w:t>]</w:t>
      </w:r>
    </w:p>
    <w:p w:rsidR="00696219" w:rsidRDefault="00696219">
      <w:pPr>
        <w:keepNext/>
        <w:tabs>
          <w:tab w:val="left" w:pos="4140"/>
        </w:tabs>
        <w:ind w:left="720"/>
        <w:rPr>
          <w:rFonts w:ascii="NewsGothic-Bold" w:hAnsi="NewsGothic-Bold"/>
        </w:rPr>
      </w:pPr>
      <w:r>
        <w:rPr>
          <w:rFonts w:ascii="NewsGothic-Bold" w:hAnsi="NewsGothic-Bold"/>
        </w:rPr>
        <w:t>[</w:t>
      </w:r>
      <w:r>
        <w:rPr>
          <w:rFonts w:ascii="NewsGothic-Bold" w:hAnsi="NewsGothic-Bold"/>
        </w:rPr>
        <w:tab/>
        <w:t>]</w:t>
      </w:r>
    </w:p>
    <w:p w:rsidR="00696219" w:rsidRDefault="00696219">
      <w:pPr>
        <w:rPr>
          <w:rFonts w:ascii="Arial" w:hAnsi="Arial" w:cs="Arial"/>
          <w:b/>
          <w:sz w:val="40"/>
          <w:szCs w:val="40"/>
        </w:rPr>
      </w:pPr>
    </w:p>
    <w:p w:rsidR="00696219" w:rsidRDefault="00696219">
      <w:pPr>
        <w:pStyle w:val="Heading4"/>
      </w:pPr>
      <w:r>
        <w:t>Explanation of Format</w:t>
      </w:r>
    </w:p>
    <w:p w:rsidR="00696219" w:rsidRDefault="00696219">
      <w:pPr>
        <w:pStyle w:val="NormalIndent"/>
      </w:pPr>
      <w:r>
        <w:t xml:space="preserve">A DATE variable can only contain numeric data. The only clauses that can be used with the DATE clause are the PICTURE clause and the USAGE clause. Together they must describe a numeric item. Therefore the PICTURE cannot contain any editing symbols. The only characters allowed in the PICTURE clause are S or 9. If the USAGE clause is specified, it can only designate USAGE IS DISPLAY, COMP, BINARY or REAL. </w:t>
      </w:r>
    </w:p>
    <w:p w:rsidR="00696219" w:rsidRDefault="00696219">
      <w:pPr>
        <w:pStyle w:val="NormalIndent"/>
      </w:pPr>
      <w:r>
        <w:t>The total length of the data item must be greater than or equal to the length required by the DATE type. The data item must evaluate to a single precision operand (less than or equal to 11 digits). If the length of a data item is shorter than the required length, the compiler issues a truncation warning message. In this case the behavior of any DATE comparisons involving these variables is undefined.</w:t>
      </w:r>
    </w:p>
    <w:p w:rsidR="00696219" w:rsidRDefault="00696219">
      <w:pPr>
        <w:pStyle w:val="NormalIndent"/>
        <w:keepNext/>
      </w:pPr>
      <w:r>
        <w:t>Data items can be declared to be one of the following date types:</w:t>
      </w:r>
    </w:p>
    <w:tbl>
      <w:tblPr>
        <w:tblW w:w="0" w:type="auto"/>
        <w:tblInd w:w="1530" w:type="dxa"/>
        <w:tblLayout w:type="fixed"/>
        <w:tblLook w:val="0000" w:firstRow="0" w:lastRow="0" w:firstColumn="0" w:lastColumn="0" w:noHBand="0" w:noVBand="0"/>
      </w:tblPr>
      <w:tblGrid>
        <w:gridCol w:w="2538"/>
        <w:gridCol w:w="2430"/>
      </w:tblGrid>
      <w:tr w:rsidR="00696219">
        <w:trPr>
          <w:cantSplit/>
        </w:trPr>
        <w:tc>
          <w:tcPr>
            <w:tcW w:w="2538" w:type="dxa"/>
          </w:tcPr>
          <w:p w:rsidR="00696219" w:rsidRDefault="00696219">
            <w:pPr>
              <w:keepNext/>
              <w:rPr>
                <w:rFonts w:ascii="Century-Bold" w:hAnsi="Century-Bold"/>
                <w:b/>
                <w:sz w:val="20"/>
              </w:rPr>
            </w:pPr>
            <w:r>
              <w:rPr>
                <w:rFonts w:ascii="Century-Bold" w:hAnsi="Century-Bold"/>
                <w:b/>
                <w:sz w:val="20"/>
              </w:rPr>
              <w:t>Type</w:t>
            </w:r>
          </w:p>
        </w:tc>
        <w:tc>
          <w:tcPr>
            <w:tcW w:w="2430" w:type="dxa"/>
          </w:tcPr>
          <w:p w:rsidR="00696219" w:rsidRDefault="00696219">
            <w:pPr>
              <w:keepNext/>
              <w:rPr>
                <w:rFonts w:ascii="Century-Bold" w:hAnsi="Century-Bold"/>
                <w:b/>
                <w:sz w:val="20"/>
              </w:rPr>
            </w:pPr>
            <w:r>
              <w:rPr>
                <w:rFonts w:ascii="Century-Bold" w:hAnsi="Century-Bold"/>
                <w:b/>
                <w:sz w:val="20"/>
              </w:rPr>
              <w:t>Example</w:t>
            </w:r>
          </w:p>
        </w:tc>
      </w:tr>
      <w:tr w:rsidR="00696219">
        <w:trPr>
          <w:cantSplit/>
        </w:trPr>
        <w:tc>
          <w:tcPr>
            <w:tcW w:w="2538" w:type="dxa"/>
          </w:tcPr>
          <w:p w:rsidR="00696219" w:rsidRDefault="00696219">
            <w:pPr>
              <w:keepNext/>
              <w:rPr>
                <w:rFonts w:ascii="Arial" w:hAnsi="Arial" w:cs="Arial"/>
                <w:b/>
                <w:sz w:val="20"/>
              </w:rPr>
            </w:pPr>
            <w:r>
              <w:rPr>
                <w:rFonts w:ascii="Arial" w:hAnsi="Arial" w:cs="Arial"/>
              </w:rPr>
              <w:t>YYMMDD</w:t>
            </w:r>
          </w:p>
        </w:tc>
        <w:tc>
          <w:tcPr>
            <w:tcW w:w="2430" w:type="dxa"/>
          </w:tcPr>
          <w:p w:rsidR="00696219" w:rsidRDefault="00696219">
            <w:pPr>
              <w:keepNext/>
              <w:rPr>
                <w:rFonts w:ascii="Arial" w:hAnsi="Arial" w:cs="Arial"/>
                <w:b/>
                <w:sz w:val="20"/>
              </w:rPr>
            </w:pPr>
            <w:r>
              <w:rPr>
                <w:rFonts w:ascii="Arial" w:hAnsi="Arial" w:cs="Arial"/>
                <w:b/>
                <w:sz w:val="20"/>
              </w:rPr>
              <w:t>720312</w:t>
            </w:r>
          </w:p>
        </w:tc>
      </w:tr>
      <w:tr w:rsidR="00696219">
        <w:trPr>
          <w:cantSplit/>
        </w:trPr>
        <w:tc>
          <w:tcPr>
            <w:tcW w:w="2538" w:type="dxa"/>
          </w:tcPr>
          <w:p w:rsidR="00696219" w:rsidRDefault="00696219">
            <w:pPr>
              <w:keepNext/>
              <w:rPr>
                <w:rFonts w:ascii="Arial" w:hAnsi="Arial" w:cs="Arial"/>
                <w:b/>
                <w:sz w:val="20"/>
              </w:rPr>
            </w:pPr>
            <w:r>
              <w:rPr>
                <w:rFonts w:ascii="Arial" w:hAnsi="Arial" w:cs="Arial"/>
              </w:rPr>
              <w:t xml:space="preserve">YYYYMMDD </w:t>
            </w:r>
          </w:p>
        </w:tc>
        <w:tc>
          <w:tcPr>
            <w:tcW w:w="2430" w:type="dxa"/>
          </w:tcPr>
          <w:p w:rsidR="00696219" w:rsidRDefault="00696219">
            <w:pPr>
              <w:keepNext/>
              <w:rPr>
                <w:rFonts w:ascii="Arial" w:hAnsi="Arial" w:cs="Arial"/>
                <w:b/>
                <w:sz w:val="20"/>
              </w:rPr>
            </w:pPr>
            <w:r>
              <w:rPr>
                <w:rFonts w:ascii="Arial" w:hAnsi="Arial" w:cs="Arial"/>
                <w:b/>
                <w:sz w:val="20"/>
              </w:rPr>
              <w:t>19750306</w:t>
            </w:r>
          </w:p>
        </w:tc>
      </w:tr>
      <w:tr w:rsidR="00696219">
        <w:trPr>
          <w:cantSplit/>
        </w:trPr>
        <w:tc>
          <w:tcPr>
            <w:tcW w:w="2538" w:type="dxa"/>
          </w:tcPr>
          <w:p w:rsidR="00696219" w:rsidRDefault="00696219">
            <w:pPr>
              <w:keepNext/>
              <w:rPr>
                <w:rFonts w:ascii="Arial" w:hAnsi="Arial" w:cs="Arial"/>
                <w:b/>
                <w:sz w:val="20"/>
              </w:rPr>
            </w:pPr>
            <w:r>
              <w:rPr>
                <w:rFonts w:ascii="Arial" w:hAnsi="Arial" w:cs="Arial"/>
              </w:rPr>
              <w:t xml:space="preserve">YYDDD </w:t>
            </w:r>
          </w:p>
        </w:tc>
        <w:tc>
          <w:tcPr>
            <w:tcW w:w="2430" w:type="dxa"/>
          </w:tcPr>
          <w:p w:rsidR="00696219" w:rsidRDefault="00696219">
            <w:pPr>
              <w:keepNext/>
              <w:rPr>
                <w:rFonts w:ascii="Arial" w:hAnsi="Arial" w:cs="Arial"/>
                <w:b/>
                <w:sz w:val="20"/>
              </w:rPr>
            </w:pPr>
            <w:r>
              <w:rPr>
                <w:rFonts w:ascii="Arial" w:hAnsi="Arial" w:cs="Arial"/>
                <w:b/>
                <w:sz w:val="20"/>
              </w:rPr>
              <w:t>43234</w:t>
            </w:r>
          </w:p>
        </w:tc>
      </w:tr>
      <w:tr w:rsidR="00696219">
        <w:trPr>
          <w:cantSplit/>
        </w:trPr>
        <w:tc>
          <w:tcPr>
            <w:tcW w:w="2538" w:type="dxa"/>
          </w:tcPr>
          <w:p w:rsidR="00696219" w:rsidRDefault="00696219">
            <w:pPr>
              <w:keepNext/>
              <w:rPr>
                <w:rFonts w:ascii="Arial" w:hAnsi="Arial" w:cs="Arial"/>
                <w:b/>
                <w:sz w:val="20"/>
              </w:rPr>
            </w:pPr>
            <w:r>
              <w:rPr>
                <w:rFonts w:ascii="Arial" w:hAnsi="Arial" w:cs="Arial"/>
              </w:rPr>
              <w:t xml:space="preserve">YYYYDDD </w:t>
            </w:r>
          </w:p>
        </w:tc>
        <w:tc>
          <w:tcPr>
            <w:tcW w:w="2430" w:type="dxa"/>
          </w:tcPr>
          <w:p w:rsidR="00696219" w:rsidRDefault="00696219">
            <w:pPr>
              <w:keepNext/>
              <w:rPr>
                <w:rFonts w:ascii="Arial" w:hAnsi="Arial" w:cs="Arial"/>
                <w:b/>
                <w:sz w:val="20"/>
              </w:rPr>
            </w:pPr>
            <w:r>
              <w:rPr>
                <w:rFonts w:ascii="Arial" w:hAnsi="Arial" w:cs="Arial"/>
                <w:b/>
                <w:sz w:val="20"/>
              </w:rPr>
              <w:t>1970017</w:t>
            </w:r>
          </w:p>
        </w:tc>
      </w:tr>
      <w:tr w:rsidR="00696219">
        <w:trPr>
          <w:cantSplit/>
        </w:trPr>
        <w:tc>
          <w:tcPr>
            <w:tcW w:w="2538" w:type="dxa"/>
          </w:tcPr>
          <w:p w:rsidR="00696219" w:rsidRDefault="00696219">
            <w:pPr>
              <w:keepNext/>
              <w:rPr>
                <w:rFonts w:ascii="Arial" w:hAnsi="Arial" w:cs="Arial"/>
                <w:b/>
                <w:sz w:val="20"/>
              </w:rPr>
            </w:pPr>
            <w:r>
              <w:rPr>
                <w:rFonts w:ascii="Arial" w:hAnsi="Arial" w:cs="Arial"/>
              </w:rPr>
              <w:t>YY</w:t>
            </w:r>
          </w:p>
        </w:tc>
        <w:tc>
          <w:tcPr>
            <w:tcW w:w="2430" w:type="dxa"/>
          </w:tcPr>
          <w:p w:rsidR="00696219" w:rsidRDefault="00696219">
            <w:pPr>
              <w:keepNext/>
              <w:rPr>
                <w:rFonts w:ascii="Arial" w:hAnsi="Arial" w:cs="Arial"/>
                <w:b/>
                <w:sz w:val="20"/>
              </w:rPr>
            </w:pPr>
            <w:r>
              <w:rPr>
                <w:rFonts w:ascii="Arial" w:hAnsi="Arial" w:cs="Arial"/>
                <w:b/>
                <w:sz w:val="20"/>
              </w:rPr>
              <w:t>94</w:t>
            </w:r>
          </w:p>
        </w:tc>
      </w:tr>
      <w:tr w:rsidR="00696219">
        <w:trPr>
          <w:cantSplit/>
        </w:trPr>
        <w:tc>
          <w:tcPr>
            <w:tcW w:w="2538" w:type="dxa"/>
          </w:tcPr>
          <w:p w:rsidR="00696219" w:rsidRDefault="00696219">
            <w:pPr>
              <w:rPr>
                <w:rFonts w:ascii="Arial" w:hAnsi="Arial" w:cs="Arial"/>
                <w:b/>
                <w:sz w:val="20"/>
              </w:rPr>
            </w:pPr>
            <w:r>
              <w:rPr>
                <w:rFonts w:ascii="Arial" w:hAnsi="Arial" w:cs="Arial"/>
              </w:rPr>
              <w:t>YYYY</w:t>
            </w:r>
          </w:p>
        </w:tc>
        <w:tc>
          <w:tcPr>
            <w:tcW w:w="2430" w:type="dxa"/>
          </w:tcPr>
          <w:p w:rsidR="00696219" w:rsidRDefault="00696219">
            <w:pPr>
              <w:rPr>
                <w:rFonts w:ascii="Arial" w:hAnsi="Arial" w:cs="Arial"/>
                <w:b/>
                <w:sz w:val="20"/>
              </w:rPr>
            </w:pPr>
            <w:r>
              <w:rPr>
                <w:rFonts w:ascii="Arial" w:hAnsi="Arial" w:cs="Arial"/>
                <w:b/>
                <w:sz w:val="20"/>
              </w:rPr>
              <w:t>1975</w:t>
            </w:r>
          </w:p>
        </w:tc>
      </w:tr>
    </w:tbl>
    <w:p w:rsidR="00696219" w:rsidRDefault="00696219">
      <w:pPr>
        <w:pStyle w:val="Heading4"/>
      </w:pPr>
      <w:r>
        <w:t>Example</w:t>
      </w:r>
    </w:p>
    <w:p w:rsidR="00696219" w:rsidRDefault="00696219">
      <w:pPr>
        <w:ind w:left="1440"/>
        <w:rPr>
          <w:rFonts w:ascii="Century-Book" w:hAnsi="Century-Book"/>
          <w:noProof/>
        </w:rPr>
      </w:pPr>
      <w:r>
        <w:rPr>
          <w:rFonts w:ascii="Century-Book" w:hAnsi="Century-Book"/>
          <w:noProof/>
        </w:rPr>
        <w:lastRenderedPageBreak/>
        <w:t>This example shows coding of the DATE clause.</w:t>
      </w:r>
    </w:p>
    <w:p w:rsidR="00696219" w:rsidRDefault="00696219">
      <w:pPr>
        <w:pStyle w:val="courierWithBorder"/>
        <w:pBdr>
          <w:top w:val="none" w:sz="0" w:space="0" w:color="auto"/>
          <w:left w:val="none" w:sz="0" w:space="0" w:color="auto"/>
          <w:bottom w:val="none" w:sz="0" w:space="0" w:color="auto"/>
          <w:right w:val="none" w:sz="0" w:space="0" w:color="auto"/>
        </w:pBdr>
        <w:tabs>
          <w:tab w:val="left" w:pos="1530"/>
          <w:tab w:val="left" w:pos="2520"/>
          <w:tab w:val="left" w:pos="4140"/>
        </w:tabs>
        <w:ind w:right="0"/>
        <w:rPr>
          <w:rFonts w:ascii="Arial" w:hAnsi="Arial" w:cs="Arial"/>
          <w:noProof/>
          <w:sz w:val="20"/>
        </w:rPr>
      </w:pPr>
      <w:r>
        <w:rPr>
          <w:rFonts w:ascii="Arial" w:hAnsi="Arial" w:cs="Arial"/>
          <w:noProof/>
          <w:sz w:val="20"/>
        </w:rPr>
        <w:t>77</w:t>
      </w:r>
      <w:r>
        <w:rPr>
          <w:rFonts w:ascii="Arial" w:hAnsi="Arial" w:cs="Arial"/>
          <w:noProof/>
          <w:sz w:val="20"/>
        </w:rPr>
        <w:tab/>
        <w:t>20-CENT-YYMMDD</w:t>
      </w:r>
      <w:r>
        <w:rPr>
          <w:rFonts w:ascii="Arial" w:hAnsi="Arial" w:cs="Arial"/>
          <w:noProof/>
          <w:sz w:val="20"/>
        </w:rPr>
        <w:tab/>
        <w:t>PIC 9(6) DISPLAY DATE YYMMDD.</w:t>
      </w:r>
    </w:p>
    <w:p w:rsidR="00696219" w:rsidRDefault="00696219">
      <w:pPr>
        <w:pStyle w:val="courierWithBorder"/>
        <w:pBdr>
          <w:top w:val="none" w:sz="0" w:space="0" w:color="auto"/>
          <w:left w:val="none" w:sz="0" w:space="0" w:color="auto"/>
          <w:bottom w:val="none" w:sz="0" w:space="0" w:color="auto"/>
          <w:right w:val="none" w:sz="0" w:space="0" w:color="auto"/>
        </w:pBdr>
        <w:tabs>
          <w:tab w:val="left" w:pos="1530"/>
          <w:tab w:val="left" w:pos="2520"/>
          <w:tab w:val="left" w:pos="4140"/>
        </w:tabs>
        <w:ind w:right="0"/>
        <w:rPr>
          <w:rFonts w:ascii="Arial" w:hAnsi="Arial" w:cs="Arial"/>
          <w:noProof/>
          <w:sz w:val="20"/>
        </w:rPr>
      </w:pPr>
      <w:r>
        <w:rPr>
          <w:rFonts w:ascii="Arial" w:hAnsi="Arial" w:cs="Arial"/>
          <w:noProof/>
          <w:sz w:val="20"/>
        </w:rPr>
        <w:t>77</w:t>
      </w:r>
      <w:r>
        <w:rPr>
          <w:rFonts w:ascii="Arial" w:hAnsi="Arial" w:cs="Arial"/>
          <w:noProof/>
          <w:sz w:val="20"/>
        </w:rPr>
        <w:tab/>
        <w:t>20-CENT-YYYYMMDD</w:t>
      </w:r>
      <w:r>
        <w:rPr>
          <w:rFonts w:ascii="Arial" w:hAnsi="Arial" w:cs="Arial"/>
          <w:noProof/>
          <w:sz w:val="20"/>
        </w:rPr>
        <w:tab/>
        <w:t>PIC 9(8) COMP     DATE YYYYMMDD.</w:t>
      </w:r>
    </w:p>
    <w:p w:rsidR="00696219" w:rsidRDefault="00696219">
      <w:pPr>
        <w:pStyle w:val="courierWithBorder"/>
        <w:pBdr>
          <w:top w:val="none" w:sz="0" w:space="0" w:color="auto"/>
          <w:left w:val="none" w:sz="0" w:space="0" w:color="auto"/>
          <w:bottom w:val="none" w:sz="0" w:space="0" w:color="auto"/>
          <w:right w:val="none" w:sz="0" w:space="0" w:color="auto"/>
        </w:pBdr>
        <w:tabs>
          <w:tab w:val="left" w:pos="1530"/>
          <w:tab w:val="left" w:pos="2520"/>
          <w:tab w:val="left" w:pos="4140"/>
        </w:tabs>
        <w:ind w:right="0"/>
        <w:rPr>
          <w:rFonts w:ascii="Arial" w:hAnsi="Arial" w:cs="Arial"/>
          <w:noProof/>
          <w:sz w:val="20"/>
        </w:rPr>
      </w:pPr>
      <w:r>
        <w:rPr>
          <w:rFonts w:ascii="Arial" w:hAnsi="Arial" w:cs="Arial"/>
          <w:noProof/>
          <w:sz w:val="20"/>
        </w:rPr>
        <w:t>77</w:t>
      </w:r>
      <w:r>
        <w:rPr>
          <w:rFonts w:ascii="Arial" w:hAnsi="Arial" w:cs="Arial"/>
          <w:noProof/>
          <w:sz w:val="20"/>
        </w:rPr>
        <w:tab/>
        <w:t>20-CENT-YYDDD</w:t>
      </w:r>
      <w:r>
        <w:rPr>
          <w:rFonts w:ascii="Arial" w:hAnsi="Arial" w:cs="Arial"/>
          <w:noProof/>
          <w:sz w:val="20"/>
        </w:rPr>
        <w:tab/>
      </w:r>
      <w:r>
        <w:rPr>
          <w:rFonts w:ascii="Arial" w:hAnsi="Arial" w:cs="Arial"/>
          <w:noProof/>
          <w:sz w:val="20"/>
        </w:rPr>
        <w:tab/>
      </w:r>
      <w:r>
        <w:rPr>
          <w:rFonts w:ascii="Arial" w:hAnsi="Arial" w:cs="Arial"/>
          <w:noProof/>
          <w:sz w:val="20"/>
        </w:rPr>
        <w:tab/>
        <w:t>PIC 9(5) BINARY   DATE YYDDD.</w:t>
      </w:r>
    </w:p>
    <w:p w:rsidR="00696219" w:rsidRDefault="00696219">
      <w:pPr>
        <w:pStyle w:val="courierWithBorder"/>
        <w:pBdr>
          <w:top w:val="none" w:sz="0" w:space="0" w:color="auto"/>
          <w:left w:val="none" w:sz="0" w:space="0" w:color="auto"/>
          <w:bottom w:val="none" w:sz="0" w:space="0" w:color="auto"/>
          <w:right w:val="none" w:sz="0" w:space="0" w:color="auto"/>
        </w:pBdr>
        <w:tabs>
          <w:tab w:val="left" w:pos="1530"/>
          <w:tab w:val="left" w:pos="2520"/>
          <w:tab w:val="left" w:pos="4140"/>
        </w:tabs>
        <w:ind w:right="0"/>
        <w:rPr>
          <w:rFonts w:ascii="Arial" w:hAnsi="Arial" w:cs="Arial"/>
          <w:noProof/>
          <w:sz w:val="20"/>
        </w:rPr>
      </w:pPr>
      <w:r>
        <w:rPr>
          <w:rFonts w:ascii="Arial" w:hAnsi="Arial" w:cs="Arial"/>
          <w:noProof/>
          <w:sz w:val="20"/>
        </w:rPr>
        <w:t>77</w:t>
      </w:r>
      <w:r>
        <w:rPr>
          <w:rFonts w:ascii="Arial" w:hAnsi="Arial" w:cs="Arial"/>
          <w:noProof/>
          <w:sz w:val="20"/>
        </w:rPr>
        <w:tab/>
        <w:t>20-CENT-YYYYDDD</w:t>
      </w:r>
      <w:r>
        <w:rPr>
          <w:rFonts w:ascii="Arial" w:hAnsi="Arial" w:cs="Arial"/>
          <w:noProof/>
          <w:sz w:val="20"/>
        </w:rPr>
        <w:tab/>
        <w:t>PIC 9(7) DISPLAY DATE YYYYDDD .</w:t>
      </w:r>
    </w:p>
    <w:p w:rsidR="00696219" w:rsidRDefault="00696219">
      <w:pPr>
        <w:ind w:left="1440"/>
        <w:rPr>
          <w:rFonts w:ascii="Century-Book" w:hAnsi="Century-Book"/>
          <w:b/>
        </w:rPr>
      </w:pPr>
    </w:p>
    <w:p w:rsidR="00696219" w:rsidRDefault="00696219">
      <w:pPr>
        <w:ind w:left="1440"/>
        <w:rPr>
          <w:rFonts w:ascii="Century-Book" w:hAnsi="Century-Book"/>
          <w:b/>
        </w:rPr>
      </w:pPr>
      <w:r>
        <w:rPr>
          <w:rFonts w:ascii="Century-Book" w:hAnsi="Century-Book"/>
          <w:b/>
        </w:rPr>
        <w:t>Example -- Coding the TYPE Clause</w:t>
      </w:r>
    </w:p>
    <w:p w:rsidR="00696219" w:rsidRDefault="00696219">
      <w:pPr>
        <w:rPr>
          <w:rFonts w:ascii="Arial" w:hAnsi="Arial" w:cs="Arial"/>
          <w:b/>
          <w:sz w:val="40"/>
          <w:szCs w:val="40"/>
        </w:rPr>
      </w:pPr>
    </w:p>
    <w:p w:rsidR="00696219" w:rsidRDefault="00696219">
      <w:pPr>
        <w:pStyle w:val="Heading2"/>
      </w:pPr>
      <w:r>
        <w:br w:type="page"/>
      </w:r>
      <w:r>
        <w:lastRenderedPageBreak/>
        <w:t>Compiler messages</w:t>
      </w:r>
    </w:p>
    <w:p w:rsidR="00696219" w:rsidRDefault="00696219">
      <w:pPr>
        <w:pStyle w:val="NormalIndent"/>
      </w:pPr>
      <w:r>
        <w:t>Following are some compiler error messages that can appear in the Data Division when you are dealing with date variables.</w:t>
      </w:r>
    </w:p>
    <w:p w:rsidR="00696219" w:rsidRDefault="00696219">
      <w:pPr>
        <w:pStyle w:val="Heading4"/>
      </w:pPr>
      <w:r>
        <w:t>Window Base</w:t>
      </w:r>
    </w:p>
    <w:p w:rsidR="00696219" w:rsidRDefault="00696219">
      <w:pPr>
        <w:pStyle w:val="NormalIndent"/>
      </w:pPr>
      <w:r>
        <w:t>The Window Base must be in the range of 1900 to 1999.</w:t>
      </w:r>
    </w:p>
    <w:p w:rsidR="00696219" w:rsidRDefault="00696219">
      <w:pPr>
        <w:pStyle w:val="courierWithBorder"/>
        <w:ind w:right="-270"/>
        <w:rPr>
          <w:noProof/>
        </w:rPr>
      </w:pPr>
      <w:r>
        <w:rPr>
          <w:noProof/>
        </w:rPr>
        <w:t xml:space="preserve">         000205$ SET WINDOW  = 1800</w:t>
      </w:r>
    </w:p>
    <w:p w:rsidR="00696219" w:rsidRDefault="00696219">
      <w:pPr>
        <w:pStyle w:val="courierWithBorder"/>
        <w:ind w:right="-270"/>
        <w:rPr>
          <w:noProof/>
        </w:rPr>
      </w:pPr>
      <w:r>
        <w:rPr>
          <w:noProof/>
        </w:rPr>
        <w:t xml:space="preserve">  WARNING 957 : THE WINDOW MUST BE GREATER THAN OR EQUAL TO 1900. *** 1800</w:t>
      </w:r>
    </w:p>
    <w:p w:rsidR="00696219" w:rsidRDefault="00696219">
      <w:pPr>
        <w:pStyle w:val="courierWithBorder"/>
        <w:ind w:right="-270"/>
        <w:rPr>
          <w:noProof/>
        </w:rPr>
      </w:pPr>
      <w:r>
        <w:rPr>
          <w:noProof/>
        </w:rPr>
        <w:t xml:space="preserve">         001000 IDENTIFICATION DIVISION.</w:t>
      </w:r>
    </w:p>
    <w:p w:rsidR="00696219" w:rsidRDefault="00696219">
      <w:pPr>
        <w:pStyle w:val="Heading4"/>
      </w:pPr>
      <w:r>
        <w:t>Date variable size</w:t>
      </w:r>
    </w:p>
    <w:p w:rsidR="00696219" w:rsidRDefault="00696219">
      <w:pPr>
        <w:pStyle w:val="NormalIndent"/>
      </w:pPr>
      <w:r>
        <w:t>The date type size must include at least enough digits to hold the data type.</w:t>
      </w:r>
    </w:p>
    <w:p w:rsidR="00696219" w:rsidRDefault="00696219">
      <w:pPr>
        <w:pStyle w:val="courierWithBorder"/>
        <w:ind w:right="-270"/>
      </w:pPr>
      <w:r>
        <w:t xml:space="preserve">         002700*        Packed Decimal                                                      </w:t>
      </w:r>
    </w:p>
    <w:p w:rsidR="00696219" w:rsidRDefault="00696219">
      <w:pPr>
        <w:pStyle w:val="courierWithBorder"/>
        <w:ind w:right="-270"/>
      </w:pPr>
      <w:r>
        <w:t xml:space="preserve">         002800 77   YYMMDD-VAR-SIGN   PIC </w:t>
      </w:r>
      <w:proofErr w:type="gramStart"/>
      <w:r>
        <w:t>S9(</w:t>
      </w:r>
      <w:proofErr w:type="gramEnd"/>
      <w:r>
        <w:t xml:space="preserve">5)  COMP DATE YYMMDD.                         </w:t>
      </w:r>
    </w:p>
    <w:p w:rsidR="00696219" w:rsidRDefault="00696219">
      <w:pPr>
        <w:pStyle w:val="courierWithBorder"/>
        <w:ind w:right="-270"/>
      </w:pPr>
      <w:r>
        <w:t xml:space="preserve"> ERROR </w:t>
      </w:r>
      <w:proofErr w:type="gramStart"/>
      <w:r>
        <w:t>960 :</w:t>
      </w:r>
      <w:proofErr w:type="gramEnd"/>
      <w:r>
        <w:t xml:space="preserve"> THE SIZE DECLARED IN THE PICTURE IS LESS THAN THE NUMBER OF                    </w:t>
      </w:r>
    </w:p>
    <w:p w:rsidR="00696219" w:rsidRDefault="00696219">
      <w:pPr>
        <w:pStyle w:val="courierWithBorder"/>
        <w:ind w:right="-270"/>
      </w:pPr>
      <w:r>
        <w:t xml:space="preserve">    CHARACTERS NEEDED TO REPRESENT THIS DATE TYPE. *** .                                   </w:t>
      </w:r>
    </w:p>
    <w:p w:rsidR="00696219" w:rsidRDefault="00696219">
      <w:pPr>
        <w:pStyle w:val="NormalIndent"/>
      </w:pPr>
      <w:r>
        <w:t xml:space="preserve">A date </w:t>
      </w:r>
      <w:proofErr w:type="spellStart"/>
      <w:r>
        <w:t>varaible</w:t>
      </w:r>
      <w:proofErr w:type="spellEnd"/>
      <w:r>
        <w:t xml:space="preserve"> must be single precision. It cannot have more than 11 digits.</w:t>
      </w:r>
    </w:p>
    <w:p w:rsidR="00696219" w:rsidRDefault="00696219">
      <w:pPr>
        <w:pStyle w:val="courierWithBorder"/>
        <w:ind w:right="-270"/>
      </w:pPr>
      <w:r>
        <w:t xml:space="preserve">        007000 77   20-CENT-YYMMDD    PIC 9(12) DATE YYMMDD.</w:t>
      </w:r>
    </w:p>
    <w:p w:rsidR="00696219" w:rsidRDefault="00696219">
      <w:pPr>
        <w:pStyle w:val="courierWithBorder"/>
        <w:ind w:right="-270"/>
      </w:pPr>
      <w:r>
        <w:t xml:space="preserve">ERROR </w:t>
      </w:r>
      <w:proofErr w:type="gramStart"/>
      <w:r>
        <w:t>956 :</w:t>
      </w:r>
      <w:proofErr w:type="gramEnd"/>
      <w:r>
        <w:t xml:space="preserve"> DATE VARIABLES MUST NOT BE LONGER THAN 11 DIGITS. *** .</w:t>
      </w:r>
    </w:p>
    <w:p w:rsidR="00696219" w:rsidRDefault="00696219">
      <w:pPr>
        <w:pStyle w:val="Heading4"/>
      </w:pPr>
      <w:r>
        <w:t>Date Type variable ignored</w:t>
      </w:r>
    </w:p>
    <w:p w:rsidR="00696219" w:rsidRDefault="00696219">
      <w:pPr>
        <w:pStyle w:val="NormalIndent"/>
      </w:pPr>
      <w:r>
        <w:t>If you don't set ALLOWDATETYPE then the DATE clause is ignored</w:t>
      </w:r>
    </w:p>
    <w:p w:rsidR="00696219" w:rsidRDefault="00696219">
      <w:pPr>
        <w:pStyle w:val="courierWithBorder"/>
        <w:ind w:right="-270"/>
      </w:pPr>
      <w:r>
        <w:t xml:space="preserve">        002600 </w:t>
      </w:r>
      <w:proofErr w:type="gramStart"/>
      <w:r>
        <w:t>77  YYDDD</w:t>
      </w:r>
      <w:proofErr w:type="gramEnd"/>
      <w:r>
        <w:t>-VAR    PIC 9(4) DATE YYDDD.</w:t>
      </w:r>
    </w:p>
    <w:p w:rsidR="00696219" w:rsidRDefault="00696219">
      <w:pPr>
        <w:pStyle w:val="courierWithBorder"/>
        <w:ind w:right="-270"/>
      </w:pPr>
      <w:r>
        <w:t xml:space="preserve">WARNING </w:t>
      </w:r>
      <w:proofErr w:type="gramStart"/>
      <w:r>
        <w:t>959 :</w:t>
      </w:r>
      <w:proofErr w:type="gramEnd"/>
      <w:r>
        <w:t xml:space="preserve"> DATE CLAUSE IGNORED.  ALLOWDATETYPE RESET *** DATE    </w:t>
      </w:r>
    </w:p>
    <w:p w:rsidR="00696219" w:rsidRDefault="00696219">
      <w:pPr>
        <w:pStyle w:val="Heading1"/>
      </w:pPr>
      <w:r>
        <w:t>PROCEDURE DIVISION Issues</w:t>
      </w:r>
    </w:p>
    <w:p w:rsidR="00696219" w:rsidRDefault="00696219">
      <w:pPr>
        <w:pStyle w:val="Heading2"/>
      </w:pPr>
      <w:r>
        <w:t>Introduction</w:t>
      </w:r>
    </w:p>
    <w:p w:rsidR="00696219" w:rsidRDefault="00696219">
      <w:pPr>
        <w:pStyle w:val="NormalIndent"/>
      </w:pPr>
      <w:r>
        <w:t>In the Procedure Division the ALLOWDATETYPE option determines whether an IF statement involving DATE variables is processed in the compiler's normal way (numeric compare with no windowing) or whether the run-time library is called for the comparison allowing both windowing and date interpretation to take place.</w:t>
      </w:r>
    </w:p>
    <w:p w:rsidR="00696219" w:rsidRDefault="00696219">
      <w:pPr>
        <w:pStyle w:val="Heading2"/>
      </w:pPr>
      <w:r>
        <w:t>Generation of windowed compares</w:t>
      </w:r>
    </w:p>
    <w:p w:rsidR="00696219" w:rsidRDefault="00696219">
      <w:pPr>
        <w:pStyle w:val="NormalIndent"/>
      </w:pPr>
      <w:r>
        <w:t>If all the following conditions are met the compiler generates a special version of the IF statement that handles both date compares and windowing.</w:t>
      </w:r>
    </w:p>
    <w:p w:rsidR="00696219" w:rsidRDefault="00696219">
      <w:pPr>
        <w:pStyle w:val="NormalIndent"/>
        <w:ind w:left="1440" w:hanging="360"/>
      </w:pPr>
      <w:r>
        <w:fldChar w:fldCharType="begin"/>
      </w:r>
      <w:r>
        <w:instrText>SYMBOL 183 \f "Symbol" \s 10 \h</w:instrText>
      </w:r>
      <w:r>
        <w:fldChar w:fldCharType="end"/>
      </w:r>
      <w:r>
        <w:tab/>
        <w:t>The ALLOWDATETYPE compiler control option is SET</w:t>
      </w:r>
    </w:p>
    <w:p w:rsidR="00696219" w:rsidRDefault="00696219">
      <w:pPr>
        <w:pStyle w:val="NormalIndent"/>
        <w:ind w:left="1440" w:hanging="360"/>
      </w:pPr>
      <w:r>
        <w:fldChar w:fldCharType="begin"/>
      </w:r>
      <w:r>
        <w:instrText>SYMBOL 183 \f "Symbol" \s 10 \h</w:instrText>
      </w:r>
      <w:r>
        <w:fldChar w:fldCharType="end"/>
      </w:r>
      <w:r>
        <w:tab/>
        <w:t>If both operands are numeric and at least one of them is a DATE type</w:t>
      </w:r>
    </w:p>
    <w:p w:rsidR="00696219" w:rsidRDefault="00696219">
      <w:pPr>
        <w:pStyle w:val="NormalIndent"/>
        <w:ind w:left="2160" w:hanging="360"/>
      </w:pPr>
      <w:r>
        <w:t>1.</w:t>
      </w:r>
      <w:r>
        <w:tab/>
        <w:t xml:space="preserve">If only one operand is a </w:t>
      </w:r>
      <w:r w:rsidR="006C7329">
        <w:t>DATE the</w:t>
      </w:r>
      <w:r>
        <w:t xml:space="preserve"> compare is numeric. If the DATE variable has a 2-digit year the windowing is done first and then the compare. For example 98123 (YYDDD) is converted to 1998123 before comparison.</w:t>
      </w:r>
    </w:p>
    <w:p w:rsidR="00696219" w:rsidRDefault="00696219">
      <w:pPr>
        <w:pStyle w:val="NormalIndent"/>
        <w:ind w:left="2160" w:hanging="360"/>
      </w:pPr>
      <w:r>
        <w:lastRenderedPageBreak/>
        <w:t>2.</w:t>
      </w:r>
      <w:r>
        <w:tab/>
        <w:t xml:space="preserve">If both operands are DATE Types they are windowed if necessary and then compared as dates. </w:t>
      </w:r>
    </w:p>
    <w:p w:rsidR="00696219" w:rsidRDefault="00696219">
      <w:pPr>
        <w:pStyle w:val="Heading4"/>
      </w:pPr>
      <w:r>
        <w:t>Example</w:t>
      </w:r>
    </w:p>
    <w:p w:rsidR="00696219" w:rsidRDefault="00696219">
      <w:pPr>
        <w:pStyle w:val="NormalIndent"/>
      </w:pPr>
      <w:r>
        <w:t xml:space="preserve">If the variables are A = 940117 (YYMMDD) and B = 95017 (and is not a DATE type), then comparing the two variables shows A is greater than B (A is "windowed" so the compare is actually 19940117 &gt; 95017). If however B is changed to a date variable (YYDDD) then the comparison is reversed because B is a greater </w:t>
      </w:r>
      <w:r>
        <w:rPr>
          <w:u w:val="single"/>
        </w:rPr>
        <w:t>date</w:t>
      </w:r>
      <w:r>
        <w:t xml:space="preserve"> than A.</w:t>
      </w:r>
    </w:p>
    <w:p w:rsidR="00696219" w:rsidRDefault="00696219">
      <w:pPr>
        <w:pStyle w:val="NormalIndent"/>
      </w:pPr>
      <w:r>
        <w:t>You could also have handled this compare manually using the COBOL85 Date Extensions (see the "</w:t>
      </w:r>
      <w:r>
        <w:rPr>
          <w:rFonts w:ascii="Arial" w:hAnsi="Arial" w:cs="Arial"/>
          <w:b/>
          <w:sz w:val="20"/>
        </w:rPr>
        <w:t>ICD</w:t>
      </w:r>
      <w:r>
        <w:rPr>
          <w:rFonts w:ascii="Arial" w:hAnsi="Arial" w:cs="Arial"/>
          <w:sz w:val="20"/>
        </w:rPr>
        <w:t>™</w:t>
      </w:r>
      <w:r>
        <w:rPr>
          <w:rFonts w:ascii="Arial" w:hAnsi="Arial" w:cs="Arial"/>
          <w:b/>
          <w:sz w:val="20"/>
        </w:rPr>
        <w:t xml:space="preserve"> COBOL85 Date Functions</w:t>
      </w:r>
      <w:r>
        <w:t>" document for more) that provide access to the date functions INTEGER-OF-DATE and INTEGER-OF-DAY:</w:t>
      </w:r>
    </w:p>
    <w:p w:rsidR="00696219" w:rsidRDefault="00696219">
      <w:pPr>
        <w:pStyle w:val="NormalIndent"/>
        <w:ind w:left="1890"/>
        <w:rPr>
          <w:sz w:val="20"/>
        </w:rPr>
      </w:pPr>
      <w:r>
        <w:rPr>
          <w:rFonts w:ascii="Courier New" w:hAnsi="Courier New" w:cs="Courier New"/>
          <w:b/>
          <w:sz w:val="20"/>
        </w:rPr>
        <w:t>COMPUTE A = 940117</w:t>
      </w:r>
      <w:r>
        <w:rPr>
          <w:rFonts w:ascii="Courier New" w:hAnsi="Courier New" w:cs="Courier New"/>
          <w:b/>
          <w:sz w:val="20"/>
        </w:rPr>
        <w:br/>
        <w:t>COMPUTE B = 95017</w:t>
      </w:r>
      <w:r>
        <w:rPr>
          <w:rFonts w:ascii="Courier New" w:hAnsi="Courier New" w:cs="Courier New"/>
          <w:b/>
          <w:sz w:val="20"/>
        </w:rPr>
        <w:br/>
        <w:t>COMPUTE TEMP-A = INTEGER-OF-DATE (A + 19000000).</w:t>
      </w:r>
      <w:r>
        <w:rPr>
          <w:rFonts w:ascii="Courier New" w:hAnsi="Courier New" w:cs="Courier New"/>
          <w:b/>
          <w:sz w:val="20"/>
        </w:rPr>
        <w:br/>
        <w:t>COMPUTE TEMP-B = INTEGER-OF-</w:t>
      </w:r>
      <w:proofErr w:type="gramStart"/>
      <w:r>
        <w:rPr>
          <w:rFonts w:ascii="Courier New" w:hAnsi="Courier New" w:cs="Courier New"/>
          <w:b/>
          <w:sz w:val="20"/>
        </w:rPr>
        <w:t>DAY  (</w:t>
      </w:r>
      <w:proofErr w:type="gramEnd"/>
      <w:r>
        <w:rPr>
          <w:rFonts w:ascii="Courier New" w:hAnsi="Courier New" w:cs="Courier New"/>
          <w:b/>
          <w:sz w:val="20"/>
        </w:rPr>
        <w:t>B + 1900000).</w:t>
      </w:r>
      <w:r>
        <w:rPr>
          <w:rFonts w:ascii="Courier New" w:hAnsi="Courier New" w:cs="Courier New"/>
          <w:b/>
          <w:sz w:val="20"/>
        </w:rPr>
        <w:br/>
        <w:t xml:space="preserve">IF TEMP-A IS &gt; TEMP-B </w:t>
      </w:r>
      <w:r>
        <w:rPr>
          <w:rFonts w:ascii="Courier New" w:hAnsi="Courier New" w:cs="Courier New"/>
          <w:b/>
          <w:sz w:val="20"/>
        </w:rPr>
        <w:br/>
      </w:r>
    </w:p>
    <w:p w:rsidR="00696219" w:rsidRDefault="00696219">
      <w:pPr>
        <w:pStyle w:val="NormalIndent"/>
      </w:pPr>
      <w:r>
        <w:t>You can see that using DATE variables for comparison is easier than using the COBOL85 date functions to do the comparison in-line -- especially when dates are in different formats: 2-digit versus 4-digit years and Gregorian versus Julian.</w:t>
      </w:r>
    </w:p>
    <w:p w:rsidR="00696219" w:rsidRDefault="00696219"/>
    <w:p w:rsidR="00696219" w:rsidRDefault="00696219">
      <w:pPr>
        <w:pStyle w:val="Heading2"/>
      </w:pPr>
      <w:r>
        <w:t>Compiler MLE changes</w:t>
      </w:r>
    </w:p>
    <w:p w:rsidR="00696219" w:rsidRDefault="00696219">
      <w:pPr>
        <w:pStyle w:val="Heading3"/>
      </w:pPr>
      <w:r>
        <w:t>Windowed Compare warning</w:t>
      </w:r>
    </w:p>
    <w:p w:rsidR="00696219" w:rsidRDefault="00696219">
      <w:pPr>
        <w:pStyle w:val="NormalIndent"/>
      </w:pPr>
      <w:r>
        <w:t>Any compare involving a DATE type variable issues a warning. At run-time the MLE library will be called to do the comparison.</w:t>
      </w:r>
    </w:p>
    <w:p w:rsidR="00696219" w:rsidRDefault="00696219">
      <w:pPr>
        <w:pStyle w:val="courierWithBorder"/>
        <w:keepNext/>
        <w:ind w:right="-1170"/>
      </w:pPr>
      <w:r>
        <w:t xml:space="preserve">         005300   </w:t>
      </w:r>
      <w:proofErr w:type="gramStart"/>
      <w:r>
        <w:t>IF  YYMMDD</w:t>
      </w:r>
      <w:proofErr w:type="gramEnd"/>
      <w:r>
        <w:t>-VAR-SIGN &gt; BINARY-DP</w:t>
      </w:r>
    </w:p>
    <w:p w:rsidR="00696219" w:rsidRDefault="00696219">
      <w:pPr>
        <w:pStyle w:val="courierWithBorder"/>
        <w:keepNext/>
        <w:ind w:right="-1170"/>
        <w:rPr>
          <w:color w:val="0000FF"/>
          <w:sz w:val="14"/>
          <w:szCs w:val="14"/>
        </w:rPr>
      </w:pPr>
      <w:r>
        <w:rPr>
          <w:color w:val="0000FF"/>
          <w:sz w:val="14"/>
          <w:szCs w:val="14"/>
        </w:rPr>
        <w:t xml:space="preserve"> WARNING </w:t>
      </w:r>
      <w:proofErr w:type="gramStart"/>
      <w:r>
        <w:rPr>
          <w:color w:val="0000FF"/>
          <w:sz w:val="14"/>
          <w:szCs w:val="14"/>
        </w:rPr>
        <w:t>958 :</w:t>
      </w:r>
      <w:proofErr w:type="gramEnd"/>
      <w:r>
        <w:rPr>
          <w:color w:val="0000FF"/>
          <w:sz w:val="14"/>
          <w:szCs w:val="14"/>
        </w:rPr>
        <w:t xml:space="preserve"> Millennium Windowed Compare ***                                            &lt;&lt;0001&gt;&gt;</w:t>
      </w:r>
    </w:p>
    <w:p w:rsidR="00696219" w:rsidRDefault="00696219">
      <w:pPr>
        <w:pStyle w:val="courierWithBorder"/>
        <w:keepNext/>
        <w:ind w:right="-1170"/>
      </w:pPr>
      <w:r>
        <w:t xml:space="preserve">         005400       MOVE "Greater</w:t>
      </w:r>
      <w:proofErr w:type="gramStart"/>
      <w:r>
        <w:t>"  TO</w:t>
      </w:r>
      <w:proofErr w:type="gramEnd"/>
      <w:r>
        <w:t xml:space="preserve"> REMOTE-REC-LABEL</w:t>
      </w:r>
    </w:p>
    <w:p w:rsidR="00696219" w:rsidRDefault="00696219">
      <w:pPr>
        <w:pStyle w:val="courierWithBorder"/>
        <w:keepNext/>
        <w:ind w:right="-1170"/>
      </w:pPr>
      <w:r>
        <w:t xml:space="preserve">         005500   ELSE</w:t>
      </w:r>
    </w:p>
    <w:p w:rsidR="00696219" w:rsidRDefault="00696219">
      <w:pPr>
        <w:pStyle w:val="courierWithBorder"/>
        <w:keepNext/>
        <w:ind w:right="-1170"/>
      </w:pPr>
      <w:r>
        <w:t xml:space="preserve">         005600       MOVE "Smaller</w:t>
      </w:r>
      <w:proofErr w:type="gramStart"/>
      <w:r>
        <w:t>"  TO</w:t>
      </w:r>
      <w:proofErr w:type="gramEnd"/>
      <w:r>
        <w:t xml:space="preserve"> REMOTE-REC-LABEL.</w:t>
      </w:r>
    </w:p>
    <w:p w:rsidR="00696219" w:rsidRDefault="00696219">
      <w:pPr>
        <w:pStyle w:val="courierWithBorder"/>
        <w:keepNext/>
        <w:ind w:right="-1170"/>
      </w:pPr>
      <w:r>
        <w:t xml:space="preserve">         005900   COMPUTE YYMMDD-BINARY </w:t>
      </w:r>
      <w:proofErr w:type="gramStart"/>
      <w:r>
        <w:t>=  980325</w:t>
      </w:r>
      <w:proofErr w:type="gramEnd"/>
      <w:r>
        <w:t>.</w:t>
      </w:r>
    </w:p>
    <w:p w:rsidR="00696219" w:rsidRDefault="00696219">
      <w:pPr>
        <w:pStyle w:val="courierWithBorder"/>
        <w:keepNext/>
        <w:ind w:right="-1170"/>
      </w:pPr>
      <w:r>
        <w:t xml:space="preserve">         006000   COMPUTE YYMMDD-VAR-SIGN = 990325.</w:t>
      </w:r>
    </w:p>
    <w:p w:rsidR="00696219" w:rsidRDefault="00696219">
      <w:pPr>
        <w:pStyle w:val="courierWithBorder"/>
        <w:keepNext/>
        <w:ind w:right="-1170"/>
      </w:pPr>
      <w:r>
        <w:t xml:space="preserve">         006300   </w:t>
      </w:r>
      <w:proofErr w:type="gramStart"/>
      <w:r>
        <w:t>IF  YYMMDD</w:t>
      </w:r>
      <w:proofErr w:type="gramEnd"/>
      <w:r>
        <w:t>-VAR-SIGN &gt; YYMMDD-BINARY</w:t>
      </w:r>
    </w:p>
    <w:p w:rsidR="00696219" w:rsidRDefault="00696219">
      <w:pPr>
        <w:pStyle w:val="courierWithBorder"/>
        <w:keepNext/>
        <w:ind w:right="-1170"/>
        <w:rPr>
          <w:color w:val="0000FF"/>
          <w:sz w:val="14"/>
          <w:szCs w:val="14"/>
        </w:rPr>
      </w:pPr>
      <w:r>
        <w:rPr>
          <w:color w:val="0000FF"/>
          <w:sz w:val="14"/>
          <w:szCs w:val="14"/>
        </w:rPr>
        <w:t xml:space="preserve"> WARNING </w:t>
      </w:r>
      <w:proofErr w:type="gramStart"/>
      <w:r>
        <w:rPr>
          <w:color w:val="0000FF"/>
          <w:sz w:val="14"/>
          <w:szCs w:val="14"/>
        </w:rPr>
        <w:t>958 :</w:t>
      </w:r>
      <w:proofErr w:type="gramEnd"/>
      <w:r>
        <w:rPr>
          <w:color w:val="0000FF"/>
          <w:sz w:val="14"/>
          <w:szCs w:val="14"/>
        </w:rPr>
        <w:t xml:space="preserve"> Millennium Windowed Compare ***                                      005300 &lt;&lt;0002&gt;&gt;</w:t>
      </w:r>
    </w:p>
    <w:p w:rsidR="00696219" w:rsidRDefault="00696219">
      <w:pPr>
        <w:pStyle w:val="courierWithBorder"/>
        <w:ind w:right="-1170"/>
      </w:pPr>
      <w:r>
        <w:t xml:space="preserve">         006400       MOVE "Greater</w:t>
      </w:r>
      <w:proofErr w:type="gramStart"/>
      <w:r>
        <w:t>"  TO</w:t>
      </w:r>
      <w:proofErr w:type="gramEnd"/>
      <w:r>
        <w:t xml:space="preserve"> REMOTE-REC-LABEL</w:t>
      </w:r>
    </w:p>
    <w:p w:rsidR="00696219" w:rsidRDefault="00696219">
      <w:pPr>
        <w:pStyle w:val="NormalIndent"/>
      </w:pPr>
      <w:r>
        <w:t>If either operand involved in the compare is Double Precision it will be converted to single precision before passing it to the MLE library. A warning will be issued.</w:t>
      </w:r>
    </w:p>
    <w:p w:rsidR="00696219" w:rsidRDefault="00696219">
      <w:pPr>
        <w:pStyle w:val="courierWithBorder"/>
        <w:ind w:right="-1170"/>
        <w:rPr>
          <w:sz w:val="14"/>
          <w:szCs w:val="14"/>
        </w:rPr>
      </w:pPr>
      <w:r>
        <w:rPr>
          <w:sz w:val="14"/>
          <w:szCs w:val="14"/>
        </w:rPr>
        <w:t xml:space="preserve">        013100    IF 21-CENT-</w:t>
      </w:r>
      <w:proofErr w:type="gramStart"/>
      <w:r>
        <w:rPr>
          <w:sz w:val="14"/>
          <w:szCs w:val="14"/>
        </w:rPr>
        <w:t>YYYYMMDD  IS</w:t>
      </w:r>
      <w:proofErr w:type="gramEnd"/>
      <w:r>
        <w:rPr>
          <w:sz w:val="14"/>
          <w:szCs w:val="14"/>
        </w:rPr>
        <w:t xml:space="preserve"> &gt; 1234567890123                        0002:0028:0</w:t>
      </w:r>
    </w:p>
    <w:p w:rsidR="00696219" w:rsidRDefault="00696219">
      <w:pPr>
        <w:pStyle w:val="courierWithBorder"/>
        <w:ind w:right="-1170"/>
        <w:rPr>
          <w:sz w:val="14"/>
          <w:szCs w:val="14"/>
        </w:rPr>
      </w:pPr>
      <w:r>
        <w:rPr>
          <w:sz w:val="14"/>
          <w:szCs w:val="14"/>
        </w:rPr>
        <w:t xml:space="preserve">WARNING </w:t>
      </w:r>
      <w:proofErr w:type="gramStart"/>
      <w:r>
        <w:rPr>
          <w:sz w:val="14"/>
          <w:szCs w:val="14"/>
        </w:rPr>
        <w:t>958 :</w:t>
      </w:r>
      <w:proofErr w:type="gramEnd"/>
      <w:r>
        <w:rPr>
          <w:sz w:val="14"/>
          <w:szCs w:val="14"/>
        </w:rPr>
        <w:t xml:space="preserve"> Millennium Windowed Compare *** 110-IF-TEST-2                                &lt;&lt;0001&gt;&gt;</w:t>
      </w:r>
    </w:p>
    <w:p w:rsidR="00696219" w:rsidRDefault="00696219">
      <w:pPr>
        <w:pStyle w:val="courierWithBorder"/>
        <w:ind w:right="-1170"/>
        <w:rPr>
          <w:color w:val="0000FF"/>
          <w:sz w:val="14"/>
          <w:szCs w:val="14"/>
        </w:rPr>
      </w:pPr>
      <w:r>
        <w:rPr>
          <w:color w:val="0000FF"/>
          <w:sz w:val="14"/>
          <w:szCs w:val="14"/>
        </w:rPr>
        <w:t xml:space="preserve">WARNING </w:t>
      </w:r>
      <w:proofErr w:type="gramStart"/>
      <w:r>
        <w:rPr>
          <w:color w:val="0000FF"/>
          <w:sz w:val="14"/>
          <w:szCs w:val="14"/>
        </w:rPr>
        <w:t>955 :</w:t>
      </w:r>
      <w:proofErr w:type="gramEnd"/>
      <w:r>
        <w:rPr>
          <w:color w:val="0000FF"/>
          <w:sz w:val="14"/>
          <w:szCs w:val="14"/>
        </w:rPr>
        <w:t xml:space="preserve"> A DOUBLE PRECISION VARIABLE HAS BEEN COERCED TO SINGLE.               013100 &lt;&lt;0002&gt;&gt;</w:t>
      </w:r>
    </w:p>
    <w:p w:rsidR="00696219" w:rsidRDefault="00696219">
      <w:pPr>
        <w:ind w:right="-1530"/>
        <w:rPr>
          <w:b/>
          <w:sz w:val="14"/>
          <w:szCs w:val="14"/>
        </w:rPr>
      </w:pPr>
      <w:r>
        <w:rPr>
          <w:b/>
          <w:sz w:val="14"/>
          <w:szCs w:val="14"/>
        </w:rPr>
        <w:t xml:space="preserve"> </w:t>
      </w:r>
    </w:p>
    <w:p w:rsidR="00696219" w:rsidRDefault="00696219">
      <w:pPr>
        <w:pStyle w:val="Heading3"/>
      </w:pPr>
      <w:r>
        <w:t>Windowed Compare Tracking</w:t>
      </w:r>
    </w:p>
    <w:p w:rsidR="00696219" w:rsidRDefault="00696219">
      <w:pPr>
        <w:pStyle w:val="NormalIndent"/>
      </w:pPr>
      <w:r>
        <w:t>The compiler summary indicates how many Windowed compares were found and points to the most recent one. The following will appear in the compile summary:</w:t>
      </w:r>
    </w:p>
    <w:p w:rsidR="00696219" w:rsidRDefault="00696219">
      <w:pPr>
        <w:pStyle w:val="courierWithBorder"/>
        <w:ind w:right="-540"/>
      </w:pPr>
      <w:r>
        <w:lastRenderedPageBreak/>
        <w:t xml:space="preserve"> 2 Windowed Compare Relations Encountered                       </w:t>
      </w:r>
    </w:p>
    <w:p w:rsidR="00696219" w:rsidRDefault="00696219">
      <w:pPr>
        <w:pStyle w:val="courierWithBorder"/>
        <w:ind w:right="-540"/>
      </w:pPr>
      <w:r>
        <w:t xml:space="preserve"> Last Windowed Compare at 006300                              </w:t>
      </w:r>
    </w:p>
    <w:p w:rsidR="00696219" w:rsidRDefault="00696219">
      <w:pPr>
        <w:pStyle w:val="NormalIndent"/>
      </w:pPr>
      <w:r>
        <w:t>Any windowed compare encountered at run-time will be evaluated by the MLE library.</w:t>
      </w:r>
    </w:p>
    <w:p w:rsidR="00696219" w:rsidRDefault="00696219">
      <w:pPr>
        <w:pStyle w:val="Heading3"/>
      </w:pPr>
      <w:r>
        <w:t>Window Value</w:t>
      </w:r>
    </w:p>
    <w:p w:rsidR="00696219" w:rsidRDefault="00696219">
      <w:pPr>
        <w:pStyle w:val="NormalIndent"/>
      </w:pPr>
      <w:r>
        <w:t xml:space="preserve">If windowed compares are present then the compiler summary shows the value of the </w:t>
      </w:r>
      <w:proofErr w:type="gramStart"/>
      <w:r>
        <w:t>WINDOW  compiler</w:t>
      </w:r>
      <w:proofErr w:type="gramEnd"/>
      <w:r>
        <w:t xml:space="preserve"> option used a compile time. If you did not use the WINDOW compiler option the </w:t>
      </w:r>
      <w:proofErr w:type="spellStart"/>
      <w:r>
        <w:t>WindowBase</w:t>
      </w:r>
      <w:proofErr w:type="spellEnd"/>
      <w:r>
        <w:t xml:space="preserve"> message does not appear and your program will use the window base declared in the MLE library. If there are no windowed compares then the WINDOW option is ignored, the compiler summary message is not printed and the MLE library is not called at run-time. </w:t>
      </w:r>
    </w:p>
    <w:p w:rsidR="00696219" w:rsidRDefault="00696219">
      <w:pPr>
        <w:pStyle w:val="courierWithBorder"/>
        <w:ind w:right="-630"/>
      </w:pPr>
      <w:r>
        <w:t xml:space="preserve">     1961 = </w:t>
      </w:r>
      <w:proofErr w:type="spellStart"/>
      <w:r>
        <w:t>WindowBase</w:t>
      </w:r>
      <w:proofErr w:type="spellEnd"/>
      <w:r>
        <w:t xml:space="preserve"> used at compile-time</w:t>
      </w:r>
    </w:p>
    <w:p w:rsidR="00696219" w:rsidRDefault="00696219">
      <w:pPr>
        <w:pStyle w:val="NormalIndent"/>
      </w:pPr>
      <w:r>
        <w:t>If there are windowed compares and the WINDOW option is present then your code will call the MLE library at startup to set the Window Base. Whether or not you actually do any windowed compares depends on the logic of your program.</w:t>
      </w:r>
    </w:p>
    <w:p w:rsidR="00696219" w:rsidRDefault="00696219">
      <w:pPr>
        <w:rPr>
          <w:rFonts w:ascii="Arial" w:hAnsi="Arial" w:cs="Arial"/>
          <w:b/>
          <w:sz w:val="36"/>
          <w:szCs w:val="36"/>
        </w:rPr>
      </w:pPr>
      <w:r>
        <w:rPr>
          <w:rFonts w:ascii="Arial" w:hAnsi="Arial" w:cs="Arial"/>
          <w:b/>
          <w:sz w:val="36"/>
          <w:szCs w:val="36"/>
        </w:rPr>
        <w:t>Example</w:t>
      </w:r>
    </w:p>
    <w:p w:rsidR="00696219" w:rsidRDefault="00696219">
      <w:pPr>
        <w:pStyle w:val="NormalIndent"/>
      </w:pPr>
      <w:r>
        <w:t>Here is a compile summary for a program that had windowed compares and used the WINDOW compiler option.</w:t>
      </w:r>
    </w:p>
    <w:p w:rsidR="00696219" w:rsidRDefault="00696219">
      <w:pPr>
        <w:pStyle w:val="courierWithBorder"/>
        <w:keepNext/>
        <w:ind w:right="-630"/>
        <w:rPr>
          <w:sz w:val="14"/>
          <w:szCs w:val="14"/>
        </w:rPr>
      </w:pPr>
      <w:r>
        <w:rPr>
          <w:sz w:val="14"/>
          <w:szCs w:val="14"/>
        </w:rPr>
        <w:t xml:space="preserve"> COMPILE O.K.                                                            </w:t>
      </w:r>
    </w:p>
    <w:p w:rsidR="00696219" w:rsidRDefault="00696219">
      <w:pPr>
        <w:pStyle w:val="courierWithBorder"/>
        <w:keepNext/>
        <w:ind w:right="-630"/>
      </w:pPr>
      <w:r>
        <w:t xml:space="preserve"> NUMBER OF WARNINGS DETECTED = 0002                        </w:t>
      </w:r>
    </w:p>
    <w:p w:rsidR="00696219" w:rsidRDefault="00696219">
      <w:pPr>
        <w:pStyle w:val="courierWithBorder"/>
        <w:keepNext/>
        <w:ind w:right="-630"/>
      </w:pPr>
      <w:r>
        <w:t xml:space="preserve">     LAST WARNING AT 006300                                             </w:t>
      </w:r>
    </w:p>
    <w:p w:rsidR="00696219" w:rsidRDefault="00696219">
      <w:pPr>
        <w:pStyle w:val="courierWithBorder"/>
        <w:keepNext/>
        <w:ind w:right="-630"/>
      </w:pPr>
      <w:r>
        <w:t xml:space="preserve"> 2 Windowed Compare Relations Encountered                       </w:t>
      </w:r>
    </w:p>
    <w:p w:rsidR="00696219" w:rsidRDefault="00696219">
      <w:pPr>
        <w:pStyle w:val="courierWithBorder"/>
        <w:keepNext/>
        <w:ind w:right="-630"/>
      </w:pPr>
      <w:r>
        <w:t xml:space="preserve"> Last Windowed Compare at 006300                              </w:t>
      </w:r>
    </w:p>
    <w:p w:rsidR="00696219" w:rsidRDefault="00696219">
      <w:pPr>
        <w:pStyle w:val="courierWithBorder"/>
        <w:keepNext/>
        <w:ind w:right="-630"/>
      </w:pPr>
      <w:r>
        <w:t xml:space="preserve">     1961 = </w:t>
      </w:r>
      <w:proofErr w:type="spellStart"/>
      <w:r>
        <w:t>WindowBase</w:t>
      </w:r>
      <w:proofErr w:type="spellEnd"/>
      <w:r>
        <w:t xml:space="preserve"> used at compile-time</w:t>
      </w:r>
    </w:p>
    <w:p w:rsidR="00696219" w:rsidRDefault="00696219">
      <w:pPr>
        <w:pStyle w:val="courierWithBorder"/>
        <w:keepNext/>
        <w:ind w:right="-630"/>
      </w:pPr>
      <w:r>
        <w:t>TOTAL CARD COUNT: 76</w:t>
      </w:r>
    </w:p>
    <w:p w:rsidR="00696219" w:rsidRDefault="00696219">
      <w:pPr>
        <w:pStyle w:val="courierWithBorder"/>
        <w:keepNext/>
        <w:ind w:right="-630"/>
      </w:pPr>
      <w:r>
        <w:t>COMPILER COMPILED WITH THE FOLLOWING OPTIONS:</w:t>
      </w:r>
    </w:p>
    <w:p w:rsidR="00696219" w:rsidRDefault="00696219">
      <w:pPr>
        <w:pStyle w:val="courierWithBorder"/>
        <w:keepNext/>
        <w:ind w:right="-630"/>
      </w:pPr>
      <w:r>
        <w:t xml:space="preserve">    </w:t>
      </w:r>
    </w:p>
    <w:p w:rsidR="00696219" w:rsidRDefault="00696219">
      <w:pPr>
        <w:pStyle w:val="courierWithBorder"/>
        <w:keepNext/>
        <w:ind w:right="-630"/>
      </w:pPr>
      <w:r>
        <w:t>COMPILE TIMES:    ELAPSED    CPU      I-O    RPM</w:t>
      </w:r>
    </w:p>
    <w:p w:rsidR="00696219" w:rsidRDefault="00696219">
      <w:pPr>
        <w:pStyle w:val="courierWithBorder"/>
        <w:keepNext/>
        <w:ind w:right="-630"/>
      </w:pPr>
      <w:r>
        <w:t xml:space="preserve">                 0011.102 0001.342 0000.506 03397</w:t>
      </w:r>
    </w:p>
    <w:p w:rsidR="00696219" w:rsidRDefault="00696219"/>
    <w:p w:rsidR="00696219" w:rsidRDefault="00696219">
      <w:pPr>
        <w:pStyle w:val="Heading3"/>
      </w:pPr>
      <w:proofErr w:type="spellStart"/>
      <w:r>
        <w:t>ReleaseID</w:t>
      </w:r>
      <w:proofErr w:type="spellEnd"/>
      <w:r>
        <w:t xml:space="preserve"> of compiled code</w:t>
      </w:r>
    </w:p>
    <w:p w:rsidR="00696219" w:rsidRDefault="00696219">
      <w:pPr>
        <w:pStyle w:val="NormalIndent"/>
      </w:pPr>
      <w:r>
        <w:t>To identify your code files that have been compiled with MLE the compiler sets the RELEASEID. You can search for non-null RELEASEIDs with ICD Group's W</w:t>
      </w:r>
      <w:proofErr w:type="gramStart"/>
      <w:r>
        <w:t>?LDC</w:t>
      </w:r>
      <w:proofErr w:type="gramEnd"/>
      <w:r>
        <w:t>*RDS product as follows:</w:t>
      </w:r>
      <w:r>
        <w:br/>
      </w:r>
    </w:p>
    <w:p w:rsidR="00696219" w:rsidRDefault="00696219">
      <w:pPr>
        <w:pStyle w:val="courierWithBorder"/>
        <w:keepNext/>
        <w:ind w:right="-634"/>
      </w:pPr>
      <w:r>
        <w:lastRenderedPageBreak/>
        <w:t>LFILES OBJECT</w:t>
      </w:r>
      <w:proofErr w:type="gramStart"/>
      <w:r>
        <w:t>:CREAT</w:t>
      </w:r>
      <w:proofErr w:type="gramEnd"/>
      <w:r>
        <w:t xml:space="preserve"> &gt;= 3/1/98 AND RELEASE   &lt;&gt; ""</w:t>
      </w:r>
    </w:p>
    <w:p w:rsidR="00696219" w:rsidRDefault="00696219">
      <w:pPr>
        <w:pStyle w:val="courierWithBorder"/>
        <w:keepNext/>
        <w:ind w:right="-634"/>
      </w:pPr>
      <w:r>
        <w:t>#RUNNING 8856</w:t>
      </w:r>
    </w:p>
    <w:p w:rsidR="00696219" w:rsidRDefault="00696219">
      <w:pPr>
        <w:pStyle w:val="courierWithBorder"/>
        <w:keepNext/>
        <w:ind w:right="-634"/>
      </w:pPr>
      <w:r>
        <w:t>ON SYMBOL</w:t>
      </w:r>
    </w:p>
    <w:p w:rsidR="00696219" w:rsidRDefault="00696219">
      <w:pPr>
        <w:pStyle w:val="courierWithBorder"/>
        <w:keepNext/>
        <w:ind w:right="-634"/>
      </w:pPr>
      <w:r>
        <w:t>(BILL</w:t>
      </w:r>
      <w:proofErr w:type="gramStart"/>
      <w:r>
        <w:t>) :</w:t>
      </w:r>
      <w:proofErr w:type="gramEnd"/>
      <w:r>
        <w:t xml:space="preserve"> DIRECTORY </w:t>
      </w:r>
    </w:p>
    <w:p w:rsidR="00696219" w:rsidRDefault="00696219">
      <w:pPr>
        <w:pStyle w:val="courierWithBorder"/>
        <w:keepNext/>
        <w:ind w:right="-634"/>
      </w:pPr>
      <w:r>
        <w:t xml:space="preserve">. </w:t>
      </w:r>
      <w:proofErr w:type="gramStart"/>
      <w:r>
        <w:t>OBJECT :</w:t>
      </w:r>
      <w:proofErr w:type="gramEnd"/>
      <w:r>
        <w:t xml:space="preserve"> DIRECTORY</w:t>
      </w:r>
    </w:p>
    <w:p w:rsidR="00696219" w:rsidRDefault="00696219">
      <w:pPr>
        <w:pStyle w:val="courierWithBorder"/>
        <w:keepNext/>
        <w:ind w:right="-634"/>
      </w:pPr>
      <w:r>
        <w:t xml:space="preserve">. . </w:t>
      </w:r>
      <w:proofErr w:type="gramStart"/>
      <w:r>
        <w:t>DEBUGGER :</w:t>
      </w:r>
      <w:proofErr w:type="gramEnd"/>
      <w:r>
        <w:t xml:space="preserve"> DIRECTORY</w:t>
      </w:r>
    </w:p>
    <w:p w:rsidR="00696219" w:rsidRDefault="00696219">
      <w:pPr>
        <w:pStyle w:val="courierWithBorder"/>
        <w:keepNext/>
        <w:ind w:right="-634"/>
      </w:pPr>
      <w:r>
        <w:t xml:space="preserve">. . . </w:t>
      </w:r>
      <w:proofErr w:type="gramStart"/>
      <w:r>
        <w:t>COBOL74 :</w:t>
      </w:r>
      <w:proofErr w:type="gramEnd"/>
      <w:r>
        <w:t xml:space="preserve"> DIRECTORY</w:t>
      </w:r>
    </w:p>
    <w:p w:rsidR="00696219" w:rsidRDefault="00696219">
      <w:pPr>
        <w:pStyle w:val="courierWithBorder"/>
        <w:keepNext/>
        <w:ind w:right="-634"/>
      </w:pPr>
      <w:r>
        <w:t xml:space="preserve">. . . . </w:t>
      </w:r>
      <w:proofErr w:type="gramStart"/>
      <w:r>
        <w:t>TEST :</w:t>
      </w:r>
      <w:proofErr w:type="gramEnd"/>
      <w:r>
        <w:t xml:space="preserve"> DIRECTORY</w:t>
      </w:r>
    </w:p>
    <w:p w:rsidR="00696219" w:rsidRDefault="00696219">
      <w:pPr>
        <w:pStyle w:val="courierWithBorder"/>
        <w:keepNext/>
        <w:ind w:right="-634"/>
      </w:pPr>
      <w:r>
        <w:t>. . . . . DATE_</w:t>
      </w:r>
      <w:proofErr w:type="gramStart"/>
      <w:r>
        <w:t>WINDOWING :</w:t>
      </w:r>
      <w:proofErr w:type="gramEnd"/>
      <w:r>
        <w:t xml:space="preserve"> COBOL74CODE CREATIONDATE=03/18/1998 17:45:05 EST</w:t>
      </w:r>
    </w:p>
    <w:p w:rsidR="00696219" w:rsidRDefault="00696219">
      <w:pPr>
        <w:pStyle w:val="courierWithBorder"/>
        <w:keepNext/>
        <w:ind w:right="-634"/>
      </w:pPr>
      <w:r>
        <w:t xml:space="preserve">          RELEASEID="2 Windowed Relations in this </w:t>
      </w:r>
      <w:proofErr w:type="spellStart"/>
      <w:r>
        <w:t>codefile</w:t>
      </w:r>
      <w:proofErr w:type="spellEnd"/>
      <w:r>
        <w:t xml:space="preserve">, </w:t>
      </w:r>
      <w:proofErr w:type="spellStart"/>
      <w:r>
        <w:t>WindowBase</w:t>
      </w:r>
      <w:proofErr w:type="spellEnd"/>
      <w:r>
        <w:t xml:space="preserve"> at</w:t>
      </w:r>
    </w:p>
    <w:p w:rsidR="00696219" w:rsidRDefault="00696219">
      <w:pPr>
        <w:pStyle w:val="courierWithBorder"/>
        <w:keepNext/>
        <w:ind w:right="-634"/>
      </w:pPr>
      <w:r>
        <w:t xml:space="preserve">          </w:t>
      </w:r>
      <w:proofErr w:type="gramStart"/>
      <w:r>
        <w:t>compile-time</w:t>
      </w:r>
      <w:proofErr w:type="gramEnd"/>
      <w:r>
        <w:t xml:space="preserve"> = 1961"</w:t>
      </w:r>
    </w:p>
    <w:p w:rsidR="00696219" w:rsidRDefault="00696219">
      <w:pPr>
        <w:pStyle w:val="courierWithBorder"/>
        <w:keepNext/>
        <w:ind w:right="-634"/>
      </w:pPr>
      <w:r>
        <w:t>. . . . . DATE_</w:t>
      </w:r>
      <w:proofErr w:type="gramStart"/>
      <w:r>
        <w:t>WINDOWING :</w:t>
      </w:r>
      <w:proofErr w:type="gramEnd"/>
      <w:r>
        <w:t xml:space="preserve"> DIRECTORY</w:t>
      </w:r>
    </w:p>
    <w:p w:rsidR="00696219" w:rsidRDefault="00696219">
      <w:pPr>
        <w:pStyle w:val="courierWithBorder"/>
        <w:keepNext/>
        <w:ind w:right="-634"/>
      </w:pPr>
      <w:r>
        <w:t>. . . . . . MANY_</w:t>
      </w:r>
      <w:proofErr w:type="gramStart"/>
      <w:r>
        <w:t>IFS :</w:t>
      </w:r>
      <w:proofErr w:type="gramEnd"/>
      <w:r>
        <w:t xml:space="preserve"> COBOL74CODE CREATIONDATE=03/20/1998 13:45:36 EST</w:t>
      </w:r>
    </w:p>
    <w:p w:rsidR="00696219" w:rsidRDefault="00696219">
      <w:pPr>
        <w:pStyle w:val="courierWithBorder"/>
        <w:keepNext/>
        <w:ind w:right="-634"/>
      </w:pPr>
      <w:r>
        <w:t xml:space="preserve">          RELEASEID="16 Windowed Relations in this </w:t>
      </w:r>
      <w:proofErr w:type="spellStart"/>
      <w:r>
        <w:t>codefile</w:t>
      </w:r>
      <w:proofErr w:type="spellEnd"/>
      <w:r>
        <w:t>"</w:t>
      </w:r>
    </w:p>
    <w:p w:rsidR="00696219" w:rsidRDefault="00696219">
      <w:pPr>
        <w:pStyle w:val="courierWithBorder"/>
        <w:keepNext/>
        <w:ind w:right="-634"/>
      </w:pPr>
      <w:r>
        <w:t>35 files skipped.</w:t>
      </w:r>
    </w:p>
    <w:p w:rsidR="00696219" w:rsidRDefault="00696219">
      <w:pPr>
        <w:pStyle w:val="courierWithBorder"/>
        <w:pBdr>
          <w:top w:val="none" w:sz="0" w:space="0" w:color="auto"/>
          <w:left w:val="none" w:sz="0" w:space="0" w:color="auto"/>
          <w:bottom w:val="none" w:sz="0" w:space="0" w:color="auto"/>
          <w:right w:val="none" w:sz="0" w:space="0" w:color="auto"/>
        </w:pBdr>
        <w:rPr>
          <w:b w:val="0"/>
        </w:rPr>
      </w:pPr>
    </w:p>
    <w:p w:rsidR="00696219" w:rsidRDefault="00696219">
      <w:pPr>
        <w:pStyle w:val="Heading3"/>
      </w:pPr>
      <w:r>
        <w:t>Run-time window message</w:t>
      </w:r>
    </w:p>
    <w:p w:rsidR="00696219" w:rsidRDefault="00696219">
      <w:pPr>
        <w:pStyle w:val="NormalIndent"/>
      </w:pPr>
      <w:r>
        <w:t>When the run-time MLE library is first called it displays the current Window Base:</w:t>
      </w:r>
    </w:p>
    <w:p w:rsidR="00696219" w:rsidRDefault="00696219">
      <w:pPr>
        <w:pStyle w:val="courierWithBorder"/>
        <w:ind w:right="-630"/>
      </w:pPr>
      <w:r>
        <w:t xml:space="preserve">#4786 </w:t>
      </w:r>
      <w:proofErr w:type="spellStart"/>
      <w:r>
        <w:t>DISPLAY</w:t>
      </w:r>
      <w:proofErr w:type="gramStart"/>
      <w:r>
        <w:t>:</w:t>
      </w:r>
      <w:r>
        <w:rPr>
          <w:color w:val="0000FF"/>
        </w:rPr>
        <w:t>Window</w:t>
      </w:r>
      <w:proofErr w:type="gramEnd"/>
      <w:r>
        <w:rPr>
          <w:color w:val="0000FF"/>
        </w:rPr>
        <w:t>_Base</w:t>
      </w:r>
      <w:proofErr w:type="spellEnd"/>
      <w:r>
        <w:rPr>
          <w:color w:val="0000FF"/>
        </w:rPr>
        <w:t xml:space="preserve"> set to 1975</w:t>
      </w:r>
      <w:r>
        <w:t>.</w:t>
      </w:r>
    </w:p>
    <w:p w:rsidR="00696219" w:rsidRDefault="00696219">
      <w:pPr>
        <w:pStyle w:val="courierWithBorder"/>
        <w:pBdr>
          <w:top w:val="none" w:sz="0" w:space="0" w:color="auto"/>
          <w:left w:val="none" w:sz="0" w:space="0" w:color="auto"/>
          <w:bottom w:val="none" w:sz="0" w:space="0" w:color="auto"/>
          <w:right w:val="none" w:sz="0" w:space="0" w:color="auto"/>
        </w:pBdr>
        <w:rPr>
          <w:b w:val="0"/>
        </w:rPr>
      </w:pPr>
      <w:bookmarkStart w:id="0" w:name="_GoBack"/>
      <w:bookmarkEnd w:id="0"/>
    </w:p>
    <w:sectPr w:rsidR="00696219">
      <w:headerReference w:type="default" r:id="rId10"/>
      <w:footerReference w:type="default" r:id="rId11"/>
      <w:pgSz w:w="12240" w:h="15840"/>
      <w:pgMar w:top="1440" w:right="1980" w:bottom="1440" w:left="153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D4B" w:rsidRDefault="00DD1D4B">
      <w:r>
        <w:separator/>
      </w:r>
    </w:p>
  </w:endnote>
  <w:endnote w:type="continuationSeparator" w:id="0">
    <w:p w:rsidR="00DD1D4B" w:rsidRDefault="00DD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NewsGothic-Bold">
    <w:panose1 w:val="00000000000000000000"/>
    <w:charset w:val="00"/>
    <w:family w:val="swiss"/>
    <w:notTrueType/>
    <w:pitch w:val="default"/>
    <w:sig w:usb0="00000003" w:usb1="00000000" w:usb2="00000000" w:usb3="00000000" w:csb0="00000001" w:csb1="00000000"/>
  </w:font>
  <w:font w:name="Century-Bold">
    <w:panose1 w:val="00000000000000000000"/>
    <w:charset w:val="00"/>
    <w:family w:val="roman"/>
    <w:notTrueType/>
    <w:pitch w:val="default"/>
    <w:sig w:usb0="00000003" w:usb1="00000000" w:usb2="00000000" w:usb3="00000000" w:csb0="00000001" w:csb1="00000000"/>
  </w:font>
  <w:font w:name="Century-Book">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9" w:rsidRDefault="00696219">
    <w:pPr>
      <w:pStyle w:val="Footer"/>
      <w:jc w:val="center"/>
      <w:rPr>
        <w:rFonts w:ascii="Arial Black" w:hAnsi="Arial Black"/>
        <w:i/>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9" w:rsidRDefault="00696219">
    <w:pPr>
      <w:pStyle w:val="Footer"/>
      <w:jc w:val="center"/>
      <w:rPr>
        <w:rFonts w:ascii="Arial Black" w:hAnsi="Arial Black"/>
        <w:i/>
        <w:sz w:val="16"/>
        <w:szCs w:val="16"/>
      </w:rPr>
    </w:pPr>
    <w:r>
      <w:rPr>
        <w:rFonts w:ascii="Arial Black" w:hAnsi="Arial Black"/>
        <w:i/>
        <w:sz w:val="16"/>
        <w:szCs w:val="16"/>
      </w:rPr>
      <w:fldChar w:fldCharType="begin"/>
    </w:r>
    <w:r>
      <w:rPr>
        <w:rFonts w:ascii="Arial Black" w:hAnsi="Arial Black"/>
        <w:i/>
        <w:sz w:val="16"/>
        <w:szCs w:val="16"/>
      </w:rPr>
      <w:instrText>PAGE</w:instrText>
    </w:r>
    <w:r>
      <w:rPr>
        <w:rFonts w:ascii="Arial Black" w:hAnsi="Arial Black"/>
        <w:i/>
        <w:sz w:val="16"/>
        <w:szCs w:val="16"/>
      </w:rPr>
      <w:fldChar w:fldCharType="separate"/>
    </w:r>
    <w:r w:rsidR="006C7329">
      <w:rPr>
        <w:rFonts w:ascii="Arial Black" w:hAnsi="Arial Black"/>
        <w:i/>
        <w:noProof/>
        <w:sz w:val="16"/>
        <w:szCs w:val="16"/>
      </w:rPr>
      <w:t>i</w:t>
    </w:r>
    <w:r>
      <w:rPr>
        <w:rFonts w:ascii="Arial Black" w:hAnsi="Arial Black"/>
        <w:i/>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9" w:rsidRDefault="006C7329" w:rsidP="006C7329">
    <w:pPr>
      <w:pStyle w:val="Footer"/>
      <w:tabs>
        <w:tab w:val="right" w:pos="4320"/>
        <w:tab w:val="left" w:pos="6390"/>
      </w:tabs>
      <w:jc w:val="center"/>
      <w:rPr>
        <w:rFonts w:ascii="Arial Black" w:hAnsi="Arial Black"/>
        <w:i/>
        <w:sz w:val="16"/>
        <w:szCs w:val="16"/>
      </w:rPr>
    </w:pPr>
    <w:r>
      <w:rPr>
        <w:rFonts w:ascii="Arial Black" w:hAnsi="Arial Black"/>
        <w:i/>
        <w:sz w:val="16"/>
        <w:szCs w:val="16"/>
      </w:rPr>
      <w:tab/>
    </w:r>
    <w:proofErr w:type="gramStart"/>
    <w:r w:rsidR="00696219">
      <w:rPr>
        <w:rFonts w:ascii="Arial Black" w:hAnsi="Arial Black"/>
        <w:i/>
        <w:sz w:val="16"/>
        <w:szCs w:val="16"/>
      </w:rPr>
      <w:t xml:space="preserve">Page  </w:t>
    </w:r>
    <w:proofErr w:type="gramEnd"/>
    <w:r w:rsidR="00696219">
      <w:rPr>
        <w:rFonts w:ascii="Arial Black" w:hAnsi="Arial Black"/>
        <w:i/>
        <w:sz w:val="16"/>
        <w:szCs w:val="16"/>
      </w:rPr>
      <w:fldChar w:fldCharType="begin"/>
    </w:r>
    <w:r w:rsidR="00696219">
      <w:rPr>
        <w:rFonts w:ascii="Arial Black" w:hAnsi="Arial Black"/>
        <w:i/>
        <w:sz w:val="16"/>
        <w:szCs w:val="16"/>
      </w:rPr>
      <w:instrText>PAGE</w:instrText>
    </w:r>
    <w:r w:rsidR="00696219">
      <w:rPr>
        <w:rFonts w:ascii="Arial Black" w:hAnsi="Arial Black"/>
        <w:i/>
        <w:sz w:val="16"/>
        <w:szCs w:val="16"/>
      </w:rPr>
      <w:fldChar w:fldCharType="separate"/>
    </w:r>
    <w:r w:rsidR="0068465A">
      <w:rPr>
        <w:rFonts w:ascii="Arial Black" w:hAnsi="Arial Black"/>
        <w:i/>
        <w:noProof/>
        <w:sz w:val="16"/>
        <w:szCs w:val="16"/>
      </w:rPr>
      <w:t>9</w:t>
    </w:r>
    <w:r w:rsidR="00696219">
      <w:rPr>
        <w:rFonts w:ascii="Arial Black" w:hAnsi="Arial Black"/>
        <w:i/>
        <w:sz w:val="16"/>
        <w:szCs w:val="16"/>
      </w:rPr>
      <w:fldChar w:fldCharType="end"/>
    </w:r>
    <w:r>
      <w:rPr>
        <w:rFonts w:ascii="Arial Black" w:hAnsi="Arial Black"/>
        <w:i/>
        <w:sz w:val="16"/>
        <w:szCs w:val="16"/>
      </w:rPr>
      <w:tab/>
      <w:t>Last Change 1/29/2015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D4B" w:rsidRDefault="00DD1D4B">
      <w:r>
        <w:separator/>
      </w:r>
    </w:p>
  </w:footnote>
  <w:footnote w:type="continuationSeparator" w:id="0">
    <w:p w:rsidR="00DD1D4B" w:rsidRDefault="00DD1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9" w:rsidRDefault="00696219">
    <w:pPr>
      <w:pStyle w:val="Header"/>
      <w:pBdr>
        <w:bottom w:val="single" w:sz="12" w:space="1" w:color="auto"/>
      </w:pBdr>
      <w:tabs>
        <w:tab w:val="clear" w:pos="8640"/>
      </w:tabs>
      <w:ind w:right="1980"/>
      <w:rPr>
        <w:rFonts w:ascii="Arial" w:hAnsi="Arial" w:cs="Arial"/>
        <w:b/>
        <w:i/>
      </w:rPr>
    </w:pPr>
    <w:r>
      <w:rPr>
        <w:rFonts w:ascii="Arial" w:hAnsi="Arial" w:cs="Arial"/>
        <w:b/>
        <w:i/>
      </w:rPr>
      <w:t xml:space="preserve">ICD Group, Inc. Millennium Language Extensions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9" w:rsidRDefault="00696219">
    <w:pPr>
      <w:pStyle w:val="Header"/>
      <w:pBdr>
        <w:bottom w:val="single" w:sz="12" w:space="1" w:color="auto"/>
      </w:pBdr>
      <w:tabs>
        <w:tab w:val="clear" w:pos="8640"/>
      </w:tabs>
      <w:ind w:right="1170"/>
      <w:rPr>
        <w:rFonts w:ascii="Arial" w:hAnsi="Arial" w:cs="Arial"/>
        <w:b/>
        <w:i/>
      </w:rPr>
    </w:pPr>
    <w:r>
      <w:rPr>
        <w:rFonts w:ascii="Arial" w:hAnsi="Arial" w:cs="Arial"/>
        <w:b/>
        <w:i/>
      </w:rPr>
      <w:t xml:space="preserve"> Millennium Language Extensions for Unisys A Series COBOL74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072"/>
    <w:rsid w:val="002349E5"/>
    <w:rsid w:val="00632BA4"/>
    <w:rsid w:val="0068465A"/>
    <w:rsid w:val="00696219"/>
    <w:rsid w:val="006C7329"/>
    <w:rsid w:val="00A953EB"/>
    <w:rsid w:val="00B44ED4"/>
    <w:rsid w:val="00B83072"/>
    <w:rsid w:val="00DD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spacing w:before="240"/>
      <w:ind w:right="-810"/>
      <w:outlineLvl w:val="0"/>
    </w:pPr>
    <w:rPr>
      <w:rFonts w:ascii="Arial" w:hAnsi="Arial"/>
      <w:b/>
      <w:sz w:val="48"/>
      <w:u w:val="single"/>
    </w:rPr>
  </w:style>
  <w:style w:type="paragraph" w:styleId="Heading2">
    <w:name w:val="heading 2"/>
    <w:basedOn w:val="Normal"/>
    <w:next w:val="Normal"/>
    <w:qFormat/>
    <w:pPr>
      <w:spacing w:before="120"/>
      <w:outlineLvl w:val="1"/>
    </w:pPr>
    <w:rPr>
      <w:rFonts w:ascii="Arial" w:hAnsi="Arial"/>
      <w:b/>
      <w:sz w:val="40"/>
    </w:rPr>
  </w:style>
  <w:style w:type="paragraph" w:styleId="Heading3">
    <w:name w:val="heading 3"/>
    <w:basedOn w:val="Normal"/>
    <w:next w:val="NormalIndent"/>
    <w:qFormat/>
    <w:pPr>
      <w:spacing w:before="120" w:after="120"/>
      <w:ind w:left="360"/>
      <w:outlineLvl w:val="2"/>
    </w:pPr>
    <w:rPr>
      <w:rFonts w:ascii="Arial" w:hAnsi="Arial"/>
      <w:b/>
      <w:sz w:val="36"/>
    </w:rPr>
  </w:style>
  <w:style w:type="paragraph" w:styleId="Heading4">
    <w:name w:val="heading 4"/>
    <w:basedOn w:val="Normal"/>
    <w:next w:val="NormalIndent"/>
    <w:qFormat/>
    <w:pPr>
      <w:spacing w:before="120" w:after="120"/>
      <w:ind w:left="360"/>
      <w:outlineLvl w:val="3"/>
    </w:pPr>
    <w:rPr>
      <w:rFonts w:ascii="Arial" w:hAnsi="Arial"/>
      <w:b/>
    </w:rPr>
  </w:style>
  <w:style w:type="paragraph" w:styleId="Heading5">
    <w:name w:val="heading 5"/>
    <w:basedOn w:val="Normal"/>
    <w:next w:val="NormalIndent"/>
    <w:qFormat/>
    <w:pPr>
      <w:ind w:left="720"/>
      <w:outlineLvl w:val="4"/>
    </w:pPr>
    <w:rPr>
      <w:rFonts w:ascii="Arial" w:hAnsi="Arial"/>
      <w:b/>
      <w:sz w:val="18"/>
    </w:rPr>
  </w:style>
  <w:style w:type="paragraph" w:styleId="Heading6">
    <w:name w:val="heading 6"/>
    <w:basedOn w:val="Normal"/>
    <w:next w:val="NormalIndent"/>
    <w:qFormat/>
    <w:pPr>
      <w:ind w:left="720"/>
      <w:outlineLvl w:val="5"/>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spacing w:before="120" w:after="120"/>
      <w:ind w:lef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9270"/>
        <w:tab w:val="right" w:pos="10080"/>
      </w:tabs>
      <w:ind w:left="2160" w:right="720"/>
    </w:pPr>
    <w:rPr>
      <w:sz w:val="20"/>
    </w:rPr>
  </w:style>
  <w:style w:type="paragraph" w:styleId="TOC3">
    <w:name w:val="toc 3"/>
    <w:basedOn w:val="TOC2"/>
    <w:next w:val="Normal"/>
    <w:semiHidden/>
    <w:pPr>
      <w:spacing w:before="60"/>
      <w:ind w:left="1440"/>
    </w:pPr>
  </w:style>
  <w:style w:type="paragraph" w:styleId="TOC2">
    <w:name w:val="toc 2"/>
    <w:basedOn w:val="TOC1"/>
    <w:semiHidden/>
    <w:pPr>
      <w:tabs>
        <w:tab w:val="right" w:leader="dot" w:pos="9360"/>
      </w:tabs>
      <w:spacing w:before="0" w:after="0"/>
      <w:ind w:left="720"/>
    </w:pPr>
    <w:rPr>
      <w:rFonts w:ascii="Times New Roman" w:hAnsi="Times New Roman"/>
      <w:b w:val="0"/>
      <w:sz w:val="20"/>
    </w:rPr>
  </w:style>
  <w:style w:type="paragraph" w:styleId="TOC1">
    <w:name w:val="toc 1"/>
    <w:basedOn w:val="Heading1"/>
    <w:next w:val="Normal"/>
    <w:semiHidden/>
    <w:pPr>
      <w:tabs>
        <w:tab w:val="right" w:pos="9360"/>
      </w:tabs>
      <w:spacing w:before="180" w:after="120"/>
      <w:ind w:right="0"/>
    </w:pPr>
    <w:rPr>
      <w:sz w:val="24"/>
      <w:u w:val="none"/>
    </w:rPr>
  </w:style>
  <w:style w:type="paragraph" w:styleId="Index1">
    <w:name w:val="index 1"/>
    <w:basedOn w:val="Normal"/>
    <w:next w:val="Normal"/>
    <w:semiHidden/>
  </w:style>
  <w:style w:type="paragraph" w:styleId="IndexHeading">
    <w:name w:val="index heading"/>
    <w:basedOn w:val="Heading1"/>
    <w:next w:val="Normal"/>
    <w:semiHidden/>
    <w:pPr>
      <w:spacing w:before="187" w:after="58"/>
      <w:ind w:right="0"/>
    </w:pPr>
    <w:rPr>
      <w:sz w:val="24"/>
      <w:u w:val="none"/>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pPr>
      <w:spacing w:before="60" w:after="60"/>
      <w:ind w:left="180" w:hanging="180"/>
    </w:pPr>
    <w:rPr>
      <w:sz w:val="20"/>
    </w:rPr>
  </w:style>
  <w:style w:type="paragraph" w:customStyle="1" w:styleId="ExmplBox">
    <w:name w:val="ExmplBox"/>
    <w:basedOn w:val="Normal"/>
    <w:pPr>
      <w:jc w:val="center"/>
    </w:pPr>
    <w:rPr>
      <w:rFonts w:ascii="Arial" w:hAnsi="Arial"/>
      <w:b/>
      <w:sz w:val="18"/>
    </w:rPr>
  </w:style>
  <w:style w:type="paragraph" w:customStyle="1" w:styleId="Syntax">
    <w:name w:val="Syntax"/>
    <w:basedOn w:val="Normal"/>
    <w:pPr>
      <w:pBdr>
        <w:top w:val="single" w:sz="6" w:space="1" w:color="auto"/>
        <w:left w:val="single" w:sz="6" w:space="1" w:color="auto"/>
        <w:bottom w:val="single" w:sz="6" w:space="1" w:color="auto"/>
        <w:right w:val="single" w:sz="6" w:space="1" w:color="auto"/>
      </w:pBdr>
      <w:ind w:left="720"/>
    </w:pPr>
    <w:rPr>
      <w:rFonts w:ascii="Arial" w:hAnsi="Arial"/>
    </w:rPr>
  </w:style>
  <w:style w:type="paragraph" w:customStyle="1" w:styleId="Explanation">
    <w:name w:val="Explanation"/>
    <w:basedOn w:val="Normal"/>
    <w:pPr>
      <w:spacing w:before="60" w:after="60"/>
      <w:ind w:left="720"/>
    </w:pPr>
    <w:rPr>
      <w:color w:val="000000"/>
    </w:rPr>
  </w:style>
  <w:style w:type="paragraph" w:customStyle="1" w:styleId="Example">
    <w:name w:val="Example"/>
    <w:basedOn w:val="Normal"/>
    <w:pPr>
      <w:ind w:left="720"/>
    </w:pPr>
    <w:rPr>
      <w:rFonts w:ascii="Courier New" w:hAnsi="Courier New"/>
      <w:b/>
      <w:sz w:val="16"/>
    </w:rPr>
  </w:style>
  <w:style w:type="paragraph" w:customStyle="1" w:styleId="Argument">
    <w:name w:val="Argument"/>
    <w:basedOn w:val="Explanation"/>
    <w:rPr>
      <w:rFonts w:ascii="Arial" w:hAnsi="Arial"/>
      <w:i/>
    </w:rPr>
  </w:style>
  <w:style w:type="paragraph" w:customStyle="1" w:styleId="heading10">
    <w:name w:val="heading 10"/>
    <w:basedOn w:val="Heading4"/>
    <w:rPr>
      <w:b w:val="0"/>
    </w:rPr>
  </w:style>
  <w:style w:type="paragraph" w:styleId="Title">
    <w:name w:val="Title"/>
    <w:basedOn w:val="Heading1"/>
    <w:next w:val="Subtitle1"/>
    <w:qFormat/>
    <w:pPr>
      <w:pBdr>
        <w:top w:val="single" w:sz="48" w:space="1" w:color="auto"/>
      </w:pBdr>
      <w:spacing w:before="3840" w:after="240"/>
      <w:ind w:right="0"/>
      <w:jc w:val="right"/>
    </w:pPr>
    <w:rPr>
      <w:sz w:val="60"/>
      <w:u w:val="none"/>
    </w:rPr>
  </w:style>
  <w:style w:type="paragraph" w:customStyle="1" w:styleId="Subtitle1">
    <w:name w:val="Subtitle1"/>
    <w:basedOn w:val="Title"/>
    <w:next w:val="Byline"/>
    <w:pPr>
      <w:pBdr>
        <w:top w:val="none" w:sz="0" w:space="0" w:color="auto"/>
      </w:pBdr>
      <w:spacing w:before="0" w:after="960"/>
    </w:pPr>
    <w:rPr>
      <w:sz w:val="32"/>
    </w:rPr>
  </w:style>
  <w:style w:type="paragraph" w:customStyle="1" w:styleId="Byline">
    <w:name w:val="Byline"/>
    <w:basedOn w:val="Heading1"/>
    <w:next w:val="Normal"/>
    <w:pPr>
      <w:spacing w:before="960"/>
      <w:ind w:right="0"/>
      <w:jc w:val="right"/>
    </w:pPr>
    <w:rPr>
      <w:sz w:val="28"/>
      <w:u w:val="none"/>
    </w:rPr>
  </w:style>
  <w:style w:type="paragraph" w:customStyle="1" w:styleId="CompanyName">
    <w:name w:val="CompanyName"/>
    <w:basedOn w:val="Heading1"/>
    <w:pPr>
      <w:spacing w:before="0"/>
      <w:ind w:right="0"/>
    </w:pPr>
    <w:rPr>
      <w:sz w:val="28"/>
      <w:u w:val="none"/>
    </w:rPr>
  </w:style>
  <w:style w:type="paragraph" w:customStyle="1" w:styleId="TOCHeading">
    <w:name w:val="TOCHeading"/>
    <w:basedOn w:val="Byline"/>
    <w:pPr>
      <w:spacing w:before="1440" w:after="720"/>
      <w:jc w:val="left"/>
    </w:pPr>
    <w:rPr>
      <w:sz w:val="60"/>
    </w:rPr>
  </w:style>
  <w:style w:type="paragraph" w:styleId="List">
    <w:name w:val="List"/>
    <w:basedOn w:val="Normal"/>
    <w:pPr>
      <w:tabs>
        <w:tab w:val="left" w:pos="3600"/>
      </w:tabs>
      <w:spacing w:before="60" w:after="120"/>
      <w:ind w:left="2160" w:hanging="360"/>
    </w:pPr>
    <w:rPr>
      <w:sz w:val="20"/>
    </w:rPr>
  </w:style>
  <w:style w:type="paragraph" w:customStyle="1" w:styleId="TableText">
    <w:name w:val="TableText"/>
    <w:basedOn w:val="Normal"/>
    <w:pPr>
      <w:spacing w:before="60" w:after="60"/>
    </w:pPr>
    <w:rPr>
      <w:sz w:val="20"/>
    </w:rPr>
  </w:style>
  <w:style w:type="paragraph" w:customStyle="1" w:styleId="courierWithBorder">
    <w:name w:val="courierWithBorder"/>
    <w:basedOn w:val="Normal"/>
    <w:pPr>
      <w:pBdr>
        <w:top w:val="single" w:sz="6" w:space="1" w:color="auto"/>
        <w:left w:val="single" w:sz="6" w:space="1" w:color="auto"/>
        <w:bottom w:val="single" w:sz="6" w:space="1" w:color="auto"/>
        <w:right w:val="single" w:sz="6" w:space="1" w:color="auto"/>
      </w:pBdr>
      <w:ind w:left="1440" w:right="-1526"/>
    </w:pPr>
    <w:rPr>
      <w:rFonts w:ascii="Courier New" w:hAnsi="Courier New"/>
      <w:b/>
      <w:sz w:val="16"/>
    </w:rPr>
  </w:style>
  <w:style w:type="paragraph" w:styleId="BalloonText">
    <w:name w:val="Balloon Text"/>
    <w:basedOn w:val="Normal"/>
    <w:semiHidden/>
    <w:rsid w:val="00B830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spacing w:before="240"/>
      <w:ind w:right="-810"/>
      <w:outlineLvl w:val="0"/>
    </w:pPr>
    <w:rPr>
      <w:rFonts w:ascii="Arial" w:hAnsi="Arial"/>
      <w:b/>
      <w:sz w:val="48"/>
      <w:u w:val="single"/>
    </w:rPr>
  </w:style>
  <w:style w:type="paragraph" w:styleId="Heading2">
    <w:name w:val="heading 2"/>
    <w:basedOn w:val="Normal"/>
    <w:next w:val="Normal"/>
    <w:qFormat/>
    <w:pPr>
      <w:spacing w:before="120"/>
      <w:outlineLvl w:val="1"/>
    </w:pPr>
    <w:rPr>
      <w:rFonts w:ascii="Arial" w:hAnsi="Arial"/>
      <w:b/>
      <w:sz w:val="40"/>
    </w:rPr>
  </w:style>
  <w:style w:type="paragraph" w:styleId="Heading3">
    <w:name w:val="heading 3"/>
    <w:basedOn w:val="Normal"/>
    <w:next w:val="NormalIndent"/>
    <w:qFormat/>
    <w:pPr>
      <w:spacing w:before="120" w:after="120"/>
      <w:ind w:left="360"/>
      <w:outlineLvl w:val="2"/>
    </w:pPr>
    <w:rPr>
      <w:rFonts w:ascii="Arial" w:hAnsi="Arial"/>
      <w:b/>
      <w:sz w:val="36"/>
    </w:rPr>
  </w:style>
  <w:style w:type="paragraph" w:styleId="Heading4">
    <w:name w:val="heading 4"/>
    <w:basedOn w:val="Normal"/>
    <w:next w:val="NormalIndent"/>
    <w:qFormat/>
    <w:pPr>
      <w:spacing w:before="120" w:after="120"/>
      <w:ind w:left="360"/>
      <w:outlineLvl w:val="3"/>
    </w:pPr>
    <w:rPr>
      <w:rFonts w:ascii="Arial" w:hAnsi="Arial"/>
      <w:b/>
    </w:rPr>
  </w:style>
  <w:style w:type="paragraph" w:styleId="Heading5">
    <w:name w:val="heading 5"/>
    <w:basedOn w:val="Normal"/>
    <w:next w:val="NormalIndent"/>
    <w:qFormat/>
    <w:pPr>
      <w:ind w:left="720"/>
      <w:outlineLvl w:val="4"/>
    </w:pPr>
    <w:rPr>
      <w:rFonts w:ascii="Arial" w:hAnsi="Arial"/>
      <w:b/>
      <w:sz w:val="18"/>
    </w:rPr>
  </w:style>
  <w:style w:type="paragraph" w:styleId="Heading6">
    <w:name w:val="heading 6"/>
    <w:basedOn w:val="Normal"/>
    <w:next w:val="NormalIndent"/>
    <w:qFormat/>
    <w:pPr>
      <w:ind w:left="720"/>
      <w:outlineLvl w:val="5"/>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spacing w:before="120" w:after="120"/>
      <w:ind w:lef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9270"/>
        <w:tab w:val="right" w:pos="10080"/>
      </w:tabs>
      <w:ind w:left="2160" w:right="720"/>
    </w:pPr>
    <w:rPr>
      <w:sz w:val="20"/>
    </w:rPr>
  </w:style>
  <w:style w:type="paragraph" w:styleId="TOC3">
    <w:name w:val="toc 3"/>
    <w:basedOn w:val="TOC2"/>
    <w:next w:val="Normal"/>
    <w:semiHidden/>
    <w:pPr>
      <w:spacing w:before="60"/>
      <w:ind w:left="1440"/>
    </w:pPr>
  </w:style>
  <w:style w:type="paragraph" w:styleId="TOC2">
    <w:name w:val="toc 2"/>
    <w:basedOn w:val="TOC1"/>
    <w:semiHidden/>
    <w:pPr>
      <w:tabs>
        <w:tab w:val="right" w:leader="dot" w:pos="9360"/>
      </w:tabs>
      <w:spacing w:before="0" w:after="0"/>
      <w:ind w:left="720"/>
    </w:pPr>
    <w:rPr>
      <w:rFonts w:ascii="Times New Roman" w:hAnsi="Times New Roman"/>
      <w:b w:val="0"/>
      <w:sz w:val="20"/>
    </w:rPr>
  </w:style>
  <w:style w:type="paragraph" w:styleId="TOC1">
    <w:name w:val="toc 1"/>
    <w:basedOn w:val="Heading1"/>
    <w:next w:val="Normal"/>
    <w:semiHidden/>
    <w:pPr>
      <w:tabs>
        <w:tab w:val="right" w:pos="9360"/>
      </w:tabs>
      <w:spacing w:before="180" w:after="120"/>
      <w:ind w:right="0"/>
    </w:pPr>
    <w:rPr>
      <w:sz w:val="24"/>
      <w:u w:val="none"/>
    </w:rPr>
  </w:style>
  <w:style w:type="paragraph" w:styleId="Index1">
    <w:name w:val="index 1"/>
    <w:basedOn w:val="Normal"/>
    <w:next w:val="Normal"/>
    <w:semiHidden/>
  </w:style>
  <w:style w:type="paragraph" w:styleId="IndexHeading">
    <w:name w:val="index heading"/>
    <w:basedOn w:val="Heading1"/>
    <w:next w:val="Normal"/>
    <w:semiHidden/>
    <w:pPr>
      <w:spacing w:before="187" w:after="58"/>
      <w:ind w:right="0"/>
    </w:pPr>
    <w:rPr>
      <w:sz w:val="24"/>
      <w:u w:val="none"/>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pPr>
      <w:spacing w:before="60" w:after="60"/>
      <w:ind w:left="180" w:hanging="180"/>
    </w:pPr>
    <w:rPr>
      <w:sz w:val="20"/>
    </w:rPr>
  </w:style>
  <w:style w:type="paragraph" w:customStyle="1" w:styleId="ExmplBox">
    <w:name w:val="ExmplBox"/>
    <w:basedOn w:val="Normal"/>
    <w:pPr>
      <w:jc w:val="center"/>
    </w:pPr>
    <w:rPr>
      <w:rFonts w:ascii="Arial" w:hAnsi="Arial"/>
      <w:b/>
      <w:sz w:val="18"/>
    </w:rPr>
  </w:style>
  <w:style w:type="paragraph" w:customStyle="1" w:styleId="Syntax">
    <w:name w:val="Syntax"/>
    <w:basedOn w:val="Normal"/>
    <w:pPr>
      <w:pBdr>
        <w:top w:val="single" w:sz="6" w:space="1" w:color="auto"/>
        <w:left w:val="single" w:sz="6" w:space="1" w:color="auto"/>
        <w:bottom w:val="single" w:sz="6" w:space="1" w:color="auto"/>
        <w:right w:val="single" w:sz="6" w:space="1" w:color="auto"/>
      </w:pBdr>
      <w:ind w:left="720"/>
    </w:pPr>
    <w:rPr>
      <w:rFonts w:ascii="Arial" w:hAnsi="Arial"/>
    </w:rPr>
  </w:style>
  <w:style w:type="paragraph" w:customStyle="1" w:styleId="Explanation">
    <w:name w:val="Explanation"/>
    <w:basedOn w:val="Normal"/>
    <w:pPr>
      <w:spacing w:before="60" w:after="60"/>
      <w:ind w:left="720"/>
    </w:pPr>
    <w:rPr>
      <w:color w:val="000000"/>
    </w:rPr>
  </w:style>
  <w:style w:type="paragraph" w:customStyle="1" w:styleId="Example">
    <w:name w:val="Example"/>
    <w:basedOn w:val="Normal"/>
    <w:pPr>
      <w:ind w:left="720"/>
    </w:pPr>
    <w:rPr>
      <w:rFonts w:ascii="Courier New" w:hAnsi="Courier New"/>
      <w:b/>
      <w:sz w:val="16"/>
    </w:rPr>
  </w:style>
  <w:style w:type="paragraph" w:customStyle="1" w:styleId="Argument">
    <w:name w:val="Argument"/>
    <w:basedOn w:val="Explanation"/>
    <w:rPr>
      <w:rFonts w:ascii="Arial" w:hAnsi="Arial"/>
      <w:i/>
    </w:rPr>
  </w:style>
  <w:style w:type="paragraph" w:customStyle="1" w:styleId="heading10">
    <w:name w:val="heading 10"/>
    <w:basedOn w:val="Heading4"/>
    <w:rPr>
      <w:b w:val="0"/>
    </w:rPr>
  </w:style>
  <w:style w:type="paragraph" w:styleId="Title">
    <w:name w:val="Title"/>
    <w:basedOn w:val="Heading1"/>
    <w:next w:val="Subtitle1"/>
    <w:qFormat/>
    <w:pPr>
      <w:pBdr>
        <w:top w:val="single" w:sz="48" w:space="1" w:color="auto"/>
      </w:pBdr>
      <w:spacing w:before="3840" w:after="240"/>
      <w:ind w:right="0"/>
      <w:jc w:val="right"/>
    </w:pPr>
    <w:rPr>
      <w:sz w:val="60"/>
      <w:u w:val="none"/>
    </w:rPr>
  </w:style>
  <w:style w:type="paragraph" w:customStyle="1" w:styleId="Subtitle1">
    <w:name w:val="Subtitle1"/>
    <w:basedOn w:val="Title"/>
    <w:next w:val="Byline"/>
    <w:pPr>
      <w:pBdr>
        <w:top w:val="none" w:sz="0" w:space="0" w:color="auto"/>
      </w:pBdr>
      <w:spacing w:before="0" w:after="960"/>
    </w:pPr>
    <w:rPr>
      <w:sz w:val="32"/>
    </w:rPr>
  </w:style>
  <w:style w:type="paragraph" w:customStyle="1" w:styleId="Byline">
    <w:name w:val="Byline"/>
    <w:basedOn w:val="Heading1"/>
    <w:next w:val="Normal"/>
    <w:pPr>
      <w:spacing w:before="960"/>
      <w:ind w:right="0"/>
      <w:jc w:val="right"/>
    </w:pPr>
    <w:rPr>
      <w:sz w:val="28"/>
      <w:u w:val="none"/>
    </w:rPr>
  </w:style>
  <w:style w:type="paragraph" w:customStyle="1" w:styleId="CompanyName">
    <w:name w:val="CompanyName"/>
    <w:basedOn w:val="Heading1"/>
    <w:pPr>
      <w:spacing w:before="0"/>
      <w:ind w:right="0"/>
    </w:pPr>
    <w:rPr>
      <w:sz w:val="28"/>
      <w:u w:val="none"/>
    </w:rPr>
  </w:style>
  <w:style w:type="paragraph" w:customStyle="1" w:styleId="TOCHeading">
    <w:name w:val="TOCHeading"/>
    <w:basedOn w:val="Byline"/>
    <w:pPr>
      <w:spacing w:before="1440" w:after="720"/>
      <w:jc w:val="left"/>
    </w:pPr>
    <w:rPr>
      <w:sz w:val="60"/>
    </w:rPr>
  </w:style>
  <w:style w:type="paragraph" w:styleId="List">
    <w:name w:val="List"/>
    <w:basedOn w:val="Normal"/>
    <w:pPr>
      <w:tabs>
        <w:tab w:val="left" w:pos="3600"/>
      </w:tabs>
      <w:spacing w:before="60" w:after="120"/>
      <w:ind w:left="2160" w:hanging="360"/>
    </w:pPr>
    <w:rPr>
      <w:sz w:val="20"/>
    </w:rPr>
  </w:style>
  <w:style w:type="paragraph" w:customStyle="1" w:styleId="TableText">
    <w:name w:val="TableText"/>
    <w:basedOn w:val="Normal"/>
    <w:pPr>
      <w:spacing w:before="60" w:after="60"/>
    </w:pPr>
    <w:rPr>
      <w:sz w:val="20"/>
    </w:rPr>
  </w:style>
  <w:style w:type="paragraph" w:customStyle="1" w:styleId="courierWithBorder">
    <w:name w:val="courierWithBorder"/>
    <w:basedOn w:val="Normal"/>
    <w:pPr>
      <w:pBdr>
        <w:top w:val="single" w:sz="6" w:space="1" w:color="auto"/>
        <w:left w:val="single" w:sz="6" w:space="1" w:color="auto"/>
        <w:bottom w:val="single" w:sz="6" w:space="1" w:color="auto"/>
        <w:right w:val="single" w:sz="6" w:space="1" w:color="auto"/>
      </w:pBdr>
      <w:ind w:left="1440" w:right="-1526"/>
    </w:pPr>
    <w:rPr>
      <w:rFonts w:ascii="Courier New" w:hAnsi="Courier New"/>
      <w:b/>
      <w:sz w:val="16"/>
    </w:rPr>
  </w:style>
  <w:style w:type="paragraph" w:styleId="BalloonText">
    <w:name w:val="Balloon Text"/>
    <w:basedOn w:val="Normal"/>
    <w:semiHidden/>
    <w:rsid w:val="00B830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ICD Group, Inc</vt:lpstr>
    </vt:vector>
  </TitlesOfParts>
  <Company>ICD Group, Inc.</Company>
  <LinksUpToDate>false</LinksUpToDate>
  <CharactersWithSpaces>15808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ICD Group, Inc</dc:title>
  <dc:creator>William Q. Graham</dc:creator>
  <dc:description>"E:\ICD\Add COBOL85-like Date functions and Date Windowing to COBOL74\Documentation\ICD Millennium Language Extensions - Compiler Enhanced Windowed Date Compare.doc"</dc:description>
  <cp:lastModifiedBy>WQGraham</cp:lastModifiedBy>
  <cp:revision>2</cp:revision>
  <cp:lastPrinted>2007-11-13T15:40:00Z</cp:lastPrinted>
  <dcterms:created xsi:type="dcterms:W3CDTF">2015-01-29T21:48:00Z</dcterms:created>
  <dcterms:modified xsi:type="dcterms:W3CDTF">2015-01-29T21:48:00Z</dcterms:modified>
</cp:coreProperties>
</file>